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2471"/>
        <w:gridCol w:w="6215"/>
        <w:gridCol w:w="2126"/>
        <w:gridCol w:w="2268"/>
      </w:tblGrid>
      <w:tr w:rsidR="005239F7" w:rsidRPr="00602AB5" w14:paraId="54FE0B56" w14:textId="0DBC3657" w:rsidTr="005239F7">
        <w:trPr>
          <w:cantSplit/>
          <w:trHeight w:val="746"/>
        </w:trPr>
        <w:tc>
          <w:tcPr>
            <w:tcW w:w="2967" w:type="dxa"/>
            <w:vMerge w:val="restart"/>
            <w:vAlign w:val="center"/>
          </w:tcPr>
          <w:p w14:paraId="552A8077" w14:textId="6149A186" w:rsidR="005239F7" w:rsidRPr="00602AB5" w:rsidRDefault="005239F7" w:rsidP="005239F7">
            <w:pPr>
              <w:spacing w:before="80"/>
              <w:jc w:val="center"/>
              <w:rPr>
                <w:rFonts w:ascii="Arial" w:hAnsi="Arial" w:cs="Arial"/>
                <w:b/>
                <w:bCs w:val="0"/>
                <w:iCs/>
                <w:color w:val="17365D" w:themeColor="text2" w:themeShade="BF"/>
                <w:sz w:val="28"/>
                <w:szCs w:val="28"/>
                <w:lang w:val="it-IT"/>
              </w:rPr>
            </w:pPr>
            <w:r w:rsidRPr="00602AB5">
              <w:rPr>
                <w:rFonts w:ascii="Arial" w:hAnsi="Arial" w:cs="Arial"/>
                <w:b/>
                <w:bCs w:val="0"/>
                <w:iCs/>
                <w:noProof/>
                <w:color w:val="17365D" w:themeColor="text2" w:themeShade="B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A6559A8" wp14:editId="318548E1">
                  <wp:simplePos x="0" y="0"/>
                  <wp:positionH relativeFrom="margin">
                    <wp:posOffset>-29210</wp:posOffset>
                  </wp:positionH>
                  <wp:positionV relativeFrom="margin">
                    <wp:posOffset>-100330</wp:posOffset>
                  </wp:positionV>
                  <wp:extent cx="1786890" cy="643255"/>
                  <wp:effectExtent l="0" t="0" r="3810" b="4445"/>
                  <wp:wrapSquare wrapText="bothSides"/>
                  <wp:docPr id="1" name="Picture 1" descr="Logo_Primary_CMYK_Blue_Medium_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rimary_CMYK_Blue_Medium_R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89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2AB5">
              <w:rPr>
                <w:rFonts w:ascii="Arial" w:hAnsi="Arial" w:cs="Arial"/>
                <w:b/>
                <w:bCs w:val="0"/>
                <w:iCs/>
                <w:color w:val="17365D" w:themeColor="text2" w:themeShade="BF"/>
                <w:sz w:val="28"/>
                <w:szCs w:val="28"/>
                <w:lang w:val="it-IT"/>
              </w:rPr>
              <w:t>Risk Assessments</w:t>
            </w: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14:paraId="5A8F3C41" w14:textId="77377374" w:rsidR="005239F7" w:rsidRPr="00602AB5" w:rsidRDefault="005239F7" w:rsidP="005239F7">
            <w:pPr>
              <w:rPr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</w:pPr>
            <w:r w:rsidRPr="00602AB5">
              <w:rPr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  <w:t>Sport /Activity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44078073" w14:textId="76E46596" w:rsidR="005239F7" w:rsidRPr="00602AB5" w:rsidRDefault="00936201" w:rsidP="005239F7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>C</w:t>
            </w:r>
            <w:r w:rsidR="00652E59">
              <w:rPr>
                <w:rFonts w:ascii="Arial" w:hAnsi="Arial" w:cs="Arial"/>
                <w:bCs w:val="0"/>
                <w:sz w:val="28"/>
                <w:szCs w:val="28"/>
              </w:rPr>
              <w:t>,</w:t>
            </w:r>
            <w:r>
              <w:rPr>
                <w:rFonts w:ascii="Arial" w:hAnsi="Arial" w:cs="Arial"/>
                <w:bCs w:val="0"/>
                <w:sz w:val="28"/>
                <w:szCs w:val="28"/>
              </w:rPr>
              <w:t xml:space="preserve"> C+, B </w:t>
            </w:r>
            <w:r w:rsidR="00652E59">
              <w:rPr>
                <w:rFonts w:ascii="Arial" w:hAnsi="Arial" w:cs="Arial"/>
                <w:bCs w:val="0"/>
                <w:sz w:val="28"/>
                <w:szCs w:val="28"/>
              </w:rPr>
              <w:t xml:space="preserve">Test </w:t>
            </w:r>
            <w:r>
              <w:rPr>
                <w:rFonts w:ascii="Arial" w:hAnsi="Arial" w:cs="Arial"/>
                <w:bCs w:val="0"/>
                <w:sz w:val="28"/>
                <w:szCs w:val="28"/>
              </w:rPr>
              <w:t>and Spurs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293DDF39" w14:textId="0672A52D" w:rsidR="005239F7" w:rsidRPr="005239F7" w:rsidRDefault="005239F7" w:rsidP="005239F7">
            <w:pPr>
              <w:rPr>
                <w:rFonts w:ascii="Arial" w:hAnsi="Arial" w:cs="Arial"/>
                <w:bCs w:val="0"/>
                <w:sz w:val="28"/>
                <w:szCs w:val="28"/>
              </w:rPr>
            </w:pPr>
            <w:r w:rsidRPr="005239F7">
              <w:rPr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  <w:t>Date of Event</w:t>
            </w:r>
          </w:p>
        </w:tc>
        <w:tc>
          <w:tcPr>
            <w:tcW w:w="2268" w:type="dxa"/>
            <w:vAlign w:val="center"/>
          </w:tcPr>
          <w:p w14:paraId="087D69B2" w14:textId="3C13E4EA" w:rsidR="005239F7" w:rsidRPr="00602AB5" w:rsidRDefault="00CC016C" w:rsidP="005239F7">
            <w:pPr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>14/04/25</w:t>
            </w:r>
          </w:p>
        </w:tc>
      </w:tr>
      <w:tr w:rsidR="005239F7" w:rsidRPr="00602AB5" w14:paraId="0828371F" w14:textId="0138828E" w:rsidTr="005239F7">
        <w:trPr>
          <w:cantSplit/>
          <w:trHeight w:val="746"/>
        </w:trPr>
        <w:tc>
          <w:tcPr>
            <w:tcW w:w="2967" w:type="dxa"/>
            <w:vMerge/>
            <w:vAlign w:val="center"/>
          </w:tcPr>
          <w:p w14:paraId="70DB088D" w14:textId="77777777" w:rsidR="005239F7" w:rsidRPr="00602AB5" w:rsidRDefault="005239F7" w:rsidP="005239F7">
            <w:pPr>
              <w:spacing w:before="60"/>
              <w:jc w:val="center"/>
              <w:rPr>
                <w:rStyle w:val="PageNumber"/>
                <w:rFonts w:ascii="Arial" w:hAnsi="Arial" w:cs="Arial"/>
                <w:bCs w:val="0"/>
                <w:szCs w:val="20"/>
              </w:rPr>
            </w:pP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14:paraId="1DE3F6FF" w14:textId="25552D9E" w:rsidR="005239F7" w:rsidRPr="00602AB5" w:rsidRDefault="005239F7" w:rsidP="005239F7">
            <w:pPr>
              <w:rPr>
                <w:rStyle w:val="PageNumber"/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</w:pPr>
            <w:r w:rsidRPr="00602AB5">
              <w:rPr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  <w:t>Event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4D874C28" w14:textId="441A0917" w:rsidR="005239F7" w:rsidRPr="00602AB5" w:rsidRDefault="00936201" w:rsidP="005239F7">
            <w:pPr>
              <w:rPr>
                <w:rStyle w:val="PageNumber"/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Style w:val="PageNumber"/>
                <w:rFonts w:ascii="Arial" w:hAnsi="Arial" w:cs="Arial"/>
                <w:bCs w:val="0"/>
                <w:sz w:val="28"/>
                <w:szCs w:val="28"/>
              </w:rPr>
              <w:t>Standard Setting Day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D49EACE" w14:textId="64E37E56" w:rsidR="005239F7" w:rsidRPr="005239F7" w:rsidRDefault="005239F7" w:rsidP="005239F7">
            <w:pPr>
              <w:rPr>
                <w:rStyle w:val="PageNumber"/>
                <w:rFonts w:ascii="Arial" w:hAnsi="Arial" w:cs="Arial"/>
                <w:bCs w:val="0"/>
                <w:sz w:val="28"/>
                <w:szCs w:val="28"/>
              </w:rPr>
            </w:pPr>
            <w:r w:rsidRPr="005239F7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</w:rPr>
              <w:t>OS Grid Ref</w:t>
            </w:r>
          </w:p>
        </w:tc>
        <w:tc>
          <w:tcPr>
            <w:tcW w:w="2268" w:type="dxa"/>
            <w:vAlign w:val="center"/>
          </w:tcPr>
          <w:p w14:paraId="6FF52ACB" w14:textId="45A95C62" w:rsidR="005239F7" w:rsidRPr="00602AB5" w:rsidRDefault="005239F7" w:rsidP="005239F7">
            <w:pPr>
              <w:jc w:val="center"/>
              <w:rPr>
                <w:rStyle w:val="PageNumber"/>
                <w:rFonts w:ascii="Arial" w:hAnsi="Arial" w:cs="Arial"/>
                <w:bCs w:val="0"/>
                <w:sz w:val="28"/>
                <w:szCs w:val="28"/>
              </w:rPr>
            </w:pPr>
          </w:p>
        </w:tc>
      </w:tr>
      <w:tr w:rsidR="005239F7" w:rsidRPr="00602AB5" w14:paraId="41D88F24" w14:textId="51826516" w:rsidTr="005239F7">
        <w:trPr>
          <w:cantSplit/>
          <w:trHeight w:val="746"/>
        </w:trPr>
        <w:tc>
          <w:tcPr>
            <w:tcW w:w="2967" w:type="dxa"/>
            <w:vMerge/>
            <w:vAlign w:val="center"/>
          </w:tcPr>
          <w:p w14:paraId="74C7881B" w14:textId="77777777" w:rsidR="005239F7" w:rsidRPr="00602AB5" w:rsidRDefault="005239F7" w:rsidP="005239F7">
            <w:pPr>
              <w:spacing w:before="60"/>
              <w:jc w:val="center"/>
              <w:rPr>
                <w:rStyle w:val="PageNumber"/>
                <w:rFonts w:ascii="Arial" w:hAnsi="Arial" w:cs="Arial"/>
                <w:bCs w:val="0"/>
                <w:szCs w:val="20"/>
              </w:rPr>
            </w:pPr>
          </w:p>
        </w:tc>
        <w:tc>
          <w:tcPr>
            <w:tcW w:w="2471" w:type="dxa"/>
            <w:shd w:val="clear" w:color="auto" w:fill="C6D9F1" w:themeFill="text2" w:themeFillTint="33"/>
            <w:vAlign w:val="center"/>
          </w:tcPr>
          <w:p w14:paraId="25BD736A" w14:textId="4FC3BF45" w:rsidR="005239F7" w:rsidRPr="00602AB5" w:rsidRDefault="005239F7" w:rsidP="005239F7">
            <w:pPr>
              <w:rPr>
                <w:rFonts w:ascii="Arial" w:hAnsi="Arial" w:cs="Arial"/>
                <w:sz w:val="28"/>
                <w:szCs w:val="28"/>
              </w:rPr>
            </w:pPr>
            <w:r w:rsidRPr="00602AB5">
              <w:rPr>
                <w:rStyle w:val="PageNumber"/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  <w:t>Location</w:t>
            </w:r>
          </w:p>
        </w:tc>
        <w:tc>
          <w:tcPr>
            <w:tcW w:w="6215" w:type="dxa"/>
            <w:shd w:val="clear" w:color="auto" w:fill="auto"/>
            <w:vAlign w:val="center"/>
          </w:tcPr>
          <w:p w14:paraId="700169DE" w14:textId="66C1D055" w:rsidR="005239F7" w:rsidRPr="00602AB5" w:rsidRDefault="006255F0" w:rsidP="005239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Half Moon Stud </w:t>
            </w:r>
            <w:r w:rsidR="008F57C3">
              <w:rPr>
                <w:rFonts w:ascii="Arial" w:hAnsi="Arial" w:cs="Arial"/>
                <w:sz w:val="28"/>
                <w:szCs w:val="28"/>
              </w:rPr>
              <w:t>SP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8F57C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9P</w:t>
            </w:r>
            <w:r w:rsidR="008F57C3">
              <w:rPr>
                <w:rFonts w:ascii="Arial" w:hAnsi="Arial" w:cs="Arial"/>
                <w:sz w:val="28"/>
                <w:szCs w:val="28"/>
              </w:rPr>
              <w:t>L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085AF320" w14:textId="2F72DF0B" w:rsidR="005239F7" w:rsidRPr="005239F7" w:rsidRDefault="005239F7" w:rsidP="005239F7">
            <w:pPr>
              <w:rPr>
                <w:rFonts w:ascii="Arial" w:hAnsi="Arial" w:cs="Arial"/>
                <w:sz w:val="28"/>
                <w:szCs w:val="28"/>
              </w:rPr>
            </w:pPr>
            <w:r w:rsidRPr="005239F7">
              <w:rPr>
                <w:rFonts w:ascii="Arial" w:hAnsi="Arial" w:cs="Arial"/>
                <w:b/>
                <w:bCs w:val="0"/>
                <w:color w:val="17365D" w:themeColor="text2" w:themeShade="BF"/>
                <w:sz w:val="28"/>
                <w:szCs w:val="28"/>
              </w:rPr>
              <w:t>What3Words</w:t>
            </w:r>
          </w:p>
        </w:tc>
        <w:tc>
          <w:tcPr>
            <w:tcW w:w="2268" w:type="dxa"/>
            <w:vAlign w:val="center"/>
          </w:tcPr>
          <w:p w14:paraId="126CEC44" w14:textId="1CAC783A" w:rsidR="005239F7" w:rsidRPr="00602AB5" w:rsidRDefault="00CC016C" w:rsidP="005239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///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Wipe.myths.jogged</w:t>
            </w:r>
            <w:proofErr w:type="spellEnd"/>
          </w:p>
        </w:tc>
      </w:tr>
    </w:tbl>
    <w:p w14:paraId="63A30BEE" w14:textId="77777777" w:rsidR="00B21E39" w:rsidRPr="00602AB5" w:rsidRDefault="00B21E39" w:rsidP="00934F5B">
      <w:pPr>
        <w:ind w:right="-254"/>
        <w:rPr>
          <w:rFonts w:ascii="Arial" w:hAnsi="Arial" w:cs="Arial"/>
          <w:szCs w:val="20"/>
          <w:u w:val="single"/>
        </w:rPr>
      </w:pPr>
      <w:r w:rsidRPr="00602AB5">
        <w:rPr>
          <w:rFonts w:ascii="Arial" w:hAnsi="Arial" w:cs="Arial"/>
          <w:szCs w:val="20"/>
        </w:rPr>
        <w:t xml:space="preserve">     </w:t>
      </w:r>
    </w:p>
    <w:tbl>
      <w:tblPr>
        <w:tblW w:w="1606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409"/>
        <w:gridCol w:w="5529"/>
        <w:gridCol w:w="2409"/>
        <w:gridCol w:w="2127"/>
        <w:gridCol w:w="1581"/>
      </w:tblGrid>
      <w:tr w:rsidR="00015F27" w:rsidRPr="005239F7" w14:paraId="15515EBE" w14:textId="77777777" w:rsidTr="00DA105F">
        <w:trPr>
          <w:cantSplit/>
          <w:trHeight w:val="1121"/>
        </w:trPr>
        <w:tc>
          <w:tcPr>
            <w:tcW w:w="2008" w:type="dxa"/>
            <w:shd w:val="clear" w:color="auto" w:fill="BFBFBF" w:themeFill="background1" w:themeFillShade="BF"/>
            <w:vAlign w:val="center"/>
          </w:tcPr>
          <w:p w14:paraId="084BD39F" w14:textId="6B59CBE7" w:rsidR="00015F27" w:rsidRPr="005239F7" w:rsidRDefault="00015F27" w:rsidP="00015F27">
            <w:pPr>
              <w:pStyle w:val="Heading2"/>
              <w:rPr>
                <w:sz w:val="24"/>
              </w:rPr>
            </w:pPr>
            <w:r w:rsidRPr="00053C25">
              <w:rPr>
                <w:sz w:val="24"/>
              </w:rPr>
              <w:t>Hazard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60022638" w14:textId="12996965" w:rsidR="00015F27" w:rsidRPr="005239F7" w:rsidRDefault="00015F27" w:rsidP="00015F27">
            <w:pPr>
              <w:jc w:val="center"/>
              <w:rPr>
                <w:rFonts w:ascii="Arial" w:hAnsi="Arial" w:cs="Arial"/>
                <w:b/>
                <w:bCs w:val="0"/>
                <w:sz w:val="24"/>
              </w:rPr>
            </w:pPr>
            <w:r w:rsidRPr="00053C25">
              <w:rPr>
                <w:rFonts w:ascii="Arial" w:hAnsi="Arial" w:cs="Arial"/>
                <w:b/>
                <w:bCs w:val="0"/>
                <w:sz w:val="24"/>
              </w:rPr>
              <w:t>Who might be injured?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4D114E15" w14:textId="77777777" w:rsidR="00015F27" w:rsidRPr="00053C25" w:rsidRDefault="00015F27" w:rsidP="00015F27">
            <w:pPr>
              <w:pStyle w:val="Heading2"/>
              <w:rPr>
                <w:bCs/>
                <w:sz w:val="24"/>
              </w:rPr>
            </w:pPr>
            <w:r w:rsidRPr="00053C25">
              <w:rPr>
                <w:bCs/>
                <w:sz w:val="24"/>
              </w:rPr>
              <w:t>Risk Controls</w:t>
            </w:r>
          </w:p>
          <w:p w14:paraId="6CC2A177" w14:textId="2BED5206" w:rsidR="00015F27" w:rsidRPr="005239F7" w:rsidRDefault="00015F27" w:rsidP="00015F27">
            <w:pPr>
              <w:jc w:val="center"/>
              <w:rPr>
                <w:rFonts w:ascii="Arial" w:hAnsi="Arial" w:cs="Arial"/>
                <w:b/>
                <w:bCs w:val="0"/>
                <w:sz w:val="24"/>
              </w:rPr>
            </w:pPr>
            <w:r w:rsidRPr="00053C25">
              <w:rPr>
                <w:rFonts w:ascii="Arial" w:hAnsi="Arial" w:cs="Arial"/>
                <w:b/>
                <w:bCs w:val="0"/>
                <w:sz w:val="24"/>
              </w:rPr>
              <w:t>(already in place)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0110785E" w14:textId="5727391F" w:rsidR="00015F27" w:rsidRPr="005239F7" w:rsidRDefault="00015F27" w:rsidP="00015F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3C25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FE64C91" w14:textId="7493AAB1" w:rsidR="00015F27" w:rsidRPr="005239F7" w:rsidRDefault="00015F27" w:rsidP="00015F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53C25">
              <w:rPr>
                <w:rFonts w:ascii="Arial" w:hAnsi="Arial" w:cs="Arial"/>
                <w:b/>
                <w:sz w:val="24"/>
              </w:rPr>
              <w:t>Allocated Person / Date</w:t>
            </w:r>
          </w:p>
        </w:tc>
        <w:tc>
          <w:tcPr>
            <w:tcW w:w="1581" w:type="dxa"/>
            <w:shd w:val="clear" w:color="auto" w:fill="BFBFBF" w:themeFill="background1" w:themeFillShade="BF"/>
            <w:vAlign w:val="center"/>
          </w:tcPr>
          <w:p w14:paraId="32E023D6" w14:textId="501B9C65" w:rsidR="00015F27" w:rsidRPr="005239F7" w:rsidRDefault="00015F27" w:rsidP="00015F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E3841">
              <w:rPr>
                <w:rFonts w:ascii="Arial" w:hAnsi="Arial" w:cs="Arial"/>
                <w:b/>
                <w:sz w:val="24"/>
              </w:rPr>
              <w:t>Completion Date</w:t>
            </w:r>
            <w:r>
              <w:rPr>
                <w:rFonts w:ascii="Arial" w:hAnsi="Arial" w:cs="Arial"/>
                <w:b/>
                <w:sz w:val="24"/>
              </w:rPr>
              <w:t xml:space="preserve"> and Initial</w:t>
            </w:r>
          </w:p>
        </w:tc>
      </w:tr>
      <w:tr w:rsidR="00015F27" w:rsidRPr="005239F7" w14:paraId="1B386FD0" w14:textId="77777777" w:rsidTr="00DA105F">
        <w:trPr>
          <w:cantSplit/>
          <w:trHeight w:val="588"/>
        </w:trPr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2C717A32" w14:textId="77777777" w:rsidR="00015F27" w:rsidRPr="00053C25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What is the injury?</w:t>
            </w:r>
          </w:p>
          <w:p w14:paraId="450AE187" w14:textId="18699267" w:rsidR="00015F27" w:rsidRPr="005239F7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How can the injury occur?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D7AD601" w14:textId="2E68791A" w:rsidR="00015F27" w:rsidRPr="005239F7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E.g. people (members, volunteers, spectators, etc), animals, vehicles.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C70B5A8" w14:textId="42B57F48" w:rsidR="00015F27" w:rsidRPr="005239F7" w:rsidRDefault="00015F27" w:rsidP="00015F27">
            <w:pPr>
              <w:pStyle w:val="Heading2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 w:rsidRPr="00053C25">
              <w:rPr>
                <w:b w:val="0"/>
                <w:bCs/>
                <w:i/>
                <w:iCs/>
                <w:sz w:val="20"/>
                <w:szCs w:val="20"/>
              </w:rPr>
              <w:t>What is currently being done to prevent the injury occurring?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AF5F14F" w14:textId="144201B1" w:rsidR="00015F27" w:rsidRPr="005239F7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What more needs to be done?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EF9C4BD" w14:textId="77777777" w:rsidR="00015F27" w:rsidRPr="00053C25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Who is responsible for completing the action?</w:t>
            </w:r>
          </w:p>
          <w:p w14:paraId="1837202B" w14:textId="3EFD5569" w:rsidR="00015F27" w:rsidRPr="005239F7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 w:rsidRPr="00053C25">
              <w:rPr>
                <w:rFonts w:ascii="Arial" w:hAnsi="Arial" w:cs="Arial"/>
                <w:i/>
                <w:iCs/>
                <w:szCs w:val="20"/>
              </w:rPr>
              <w:t>What is the planned time frame for this?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14:paraId="15D9DB81" w14:textId="4A1C9D97" w:rsidR="00015F27" w:rsidRPr="005239F7" w:rsidRDefault="00015F27" w:rsidP="00015F27">
            <w:pPr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Initial and date when action is completed</w:t>
            </w:r>
          </w:p>
        </w:tc>
      </w:tr>
      <w:tr w:rsidR="00403A99" w:rsidRPr="005239F7" w14:paraId="067AE958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0B518EE7" w14:textId="77777777" w:rsidR="00403A99" w:rsidRPr="00B6503A" w:rsidRDefault="00403A99" w:rsidP="00403A99">
            <w:pPr>
              <w:rPr>
                <w:rFonts w:ascii="Arial" w:hAnsi="Arial" w:cs="Arial"/>
                <w:i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Event layout: </w:t>
            </w:r>
            <w:r w:rsidRPr="00B6503A">
              <w:rPr>
                <w:rFonts w:ascii="Arial" w:hAnsi="Arial" w:cs="Arial"/>
                <w:i/>
                <w:szCs w:val="20"/>
              </w:rPr>
              <w:t>Impact between vehicles,</w:t>
            </w:r>
          </w:p>
          <w:p w14:paraId="0E872942" w14:textId="52E3F2C8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i/>
                <w:szCs w:val="20"/>
              </w:rPr>
              <w:t>Vehicles vs pedestrians, Vehicles vs horses</w:t>
            </w:r>
          </w:p>
        </w:tc>
        <w:tc>
          <w:tcPr>
            <w:tcW w:w="2409" w:type="dxa"/>
            <w:shd w:val="clear" w:color="auto" w:fill="auto"/>
          </w:tcPr>
          <w:p w14:paraId="72468644" w14:textId="0DE5CBB6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Members and spectators may become injured if impact occurs between vehicles, pedestrians and/or competitors.  Vehicles could be moving too quickly or may not see the pedestrians.</w:t>
            </w:r>
          </w:p>
        </w:tc>
        <w:tc>
          <w:tcPr>
            <w:tcW w:w="5529" w:type="dxa"/>
            <w:shd w:val="clear" w:color="auto" w:fill="auto"/>
          </w:tcPr>
          <w:p w14:paraId="43C4AB8E" w14:textId="77777777" w:rsidR="00403A99" w:rsidRPr="00B6503A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Vehicle free area for pedestrians.</w:t>
            </w:r>
          </w:p>
          <w:p w14:paraId="6AF64764" w14:textId="77777777" w:rsidR="00403A99" w:rsidRPr="00B6503A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Wide horse access route from lorry parking to arena.</w:t>
            </w:r>
          </w:p>
          <w:p w14:paraId="051DBB3F" w14:textId="77777777" w:rsidR="00403A99" w:rsidRPr="00B6503A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No-go vehicle areas, no-go horse areas where required by site occupiers.</w:t>
            </w:r>
          </w:p>
          <w:p w14:paraId="1699CEE0" w14:textId="1D0E0CA0" w:rsidR="00403A99" w:rsidRPr="001C1984" w:rsidRDefault="00403A99" w:rsidP="00403A99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0A5135C" w14:textId="77777777" w:rsidR="00403A99" w:rsidRPr="00B6503A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 by PC appointed person.</w:t>
            </w:r>
          </w:p>
          <w:p w14:paraId="37E4A875" w14:textId="77777777" w:rsidR="00403A99" w:rsidRPr="00B6503A" w:rsidRDefault="00403A99" w:rsidP="00403A99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Local risk controls by site occupier to be enforced.</w:t>
            </w:r>
          </w:p>
          <w:p w14:paraId="25A217B5" w14:textId="5B531308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7251BC59" w14:textId="77777777" w:rsidR="00403A99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appointed person to monitor</w:t>
            </w:r>
          </w:p>
          <w:p w14:paraId="390DA359" w14:textId="77777777" w:rsidR="008F57C3" w:rsidRDefault="008F57C3" w:rsidP="00403A99">
            <w:pPr>
              <w:rPr>
                <w:rFonts w:ascii="Arial" w:hAnsi="Arial" w:cs="Arial"/>
                <w:szCs w:val="20"/>
              </w:rPr>
            </w:pPr>
          </w:p>
          <w:p w14:paraId="51EAE756" w14:textId="77777777" w:rsidR="008F57C3" w:rsidRDefault="008F57C3" w:rsidP="00403A99">
            <w:pPr>
              <w:rPr>
                <w:rFonts w:ascii="Arial" w:hAnsi="Arial" w:cs="Arial"/>
                <w:szCs w:val="20"/>
              </w:rPr>
            </w:pPr>
          </w:p>
          <w:p w14:paraId="5674344C" w14:textId="6D982125" w:rsidR="008F57C3" w:rsidRPr="001C1984" w:rsidRDefault="00CC016C" w:rsidP="00403A9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Nikki Forbes</w:t>
            </w:r>
            <w:r w:rsidR="008F57C3">
              <w:rPr>
                <w:rFonts w:ascii="Arial" w:hAnsi="Arial" w:cs="Arial"/>
                <w:szCs w:val="20"/>
              </w:rPr>
              <w:t xml:space="preserve"> (</w:t>
            </w:r>
            <w:r>
              <w:rPr>
                <w:rFonts w:ascii="Arial" w:hAnsi="Arial" w:cs="Arial"/>
                <w:szCs w:val="20"/>
              </w:rPr>
              <w:t>NF</w:t>
            </w:r>
            <w:r w:rsidR="008F57C3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14:paraId="430734A1" w14:textId="13C59772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</w:p>
        </w:tc>
      </w:tr>
      <w:tr w:rsidR="00403A99" w:rsidRPr="005239F7" w14:paraId="29094AF3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52E1A354" w14:textId="022E446C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Slip or trip hazards from ground conditions or in officials’ area </w:t>
            </w:r>
          </w:p>
        </w:tc>
        <w:tc>
          <w:tcPr>
            <w:tcW w:w="2409" w:type="dxa"/>
            <w:shd w:val="clear" w:color="auto" w:fill="auto"/>
          </w:tcPr>
          <w:p w14:paraId="3543A51C" w14:textId="440388A0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Members and spectators may be injured from slip or trip injuries while on site.</w:t>
            </w:r>
          </w:p>
        </w:tc>
        <w:tc>
          <w:tcPr>
            <w:tcW w:w="5529" w:type="dxa"/>
            <w:shd w:val="clear" w:color="auto" w:fill="auto"/>
          </w:tcPr>
          <w:p w14:paraId="569D2E1B" w14:textId="77777777" w:rsidR="00403A99" w:rsidRPr="003E790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Ground conditions and any significant slip or trip hazards have been identified and removed or </w:t>
            </w:r>
            <w:r w:rsidRPr="003E7904">
              <w:rPr>
                <w:rFonts w:ascii="Arial" w:hAnsi="Arial" w:cs="Arial"/>
                <w:szCs w:val="20"/>
              </w:rPr>
              <w:t>segregated.</w:t>
            </w:r>
          </w:p>
          <w:p w14:paraId="7F21E39B" w14:textId="66FE9354" w:rsidR="00403A99" w:rsidRPr="001C1984" w:rsidRDefault="00403A99" w:rsidP="00403A99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The official’s area gazebo/ table and chairs will have footing and lines clearly identifiable to reduce trip hazard</w:t>
            </w:r>
          </w:p>
        </w:tc>
        <w:tc>
          <w:tcPr>
            <w:tcW w:w="2409" w:type="dxa"/>
            <w:shd w:val="clear" w:color="auto" w:fill="auto"/>
          </w:tcPr>
          <w:p w14:paraId="5225B99A" w14:textId="4F66EF55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18262B74" w14:textId="77777777" w:rsidR="00403A99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appointed person to monitor</w:t>
            </w:r>
          </w:p>
          <w:p w14:paraId="67C52F84" w14:textId="77777777" w:rsidR="008F57C3" w:rsidRDefault="008F57C3" w:rsidP="00403A99">
            <w:pPr>
              <w:rPr>
                <w:rFonts w:ascii="Arial" w:hAnsi="Arial" w:cs="Arial"/>
                <w:szCs w:val="20"/>
              </w:rPr>
            </w:pPr>
          </w:p>
          <w:p w14:paraId="0C4E325F" w14:textId="002C2852" w:rsidR="008F57C3" w:rsidRPr="001C1984" w:rsidRDefault="00CC016C" w:rsidP="00403A9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</w:tc>
        <w:tc>
          <w:tcPr>
            <w:tcW w:w="1581" w:type="dxa"/>
            <w:shd w:val="clear" w:color="auto" w:fill="auto"/>
          </w:tcPr>
          <w:p w14:paraId="2EEF2FCB" w14:textId="4FA1E4A0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</w:p>
        </w:tc>
      </w:tr>
      <w:tr w:rsidR="00403A99" w:rsidRPr="005239F7" w14:paraId="3712B945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6AB588DA" w14:textId="667B2F55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Trip injuries from routing of cables and pipes.</w:t>
            </w:r>
          </w:p>
        </w:tc>
        <w:tc>
          <w:tcPr>
            <w:tcW w:w="2409" w:type="dxa"/>
            <w:shd w:val="clear" w:color="auto" w:fill="auto"/>
          </w:tcPr>
          <w:p w14:paraId="514FF6B3" w14:textId="1ED3C944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Members, officials, spectators, the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general public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and horses may be injured due to a tripping hazard of trailing wires or flexible hose and pipe.</w:t>
            </w:r>
          </w:p>
        </w:tc>
        <w:tc>
          <w:tcPr>
            <w:tcW w:w="5529" w:type="dxa"/>
            <w:shd w:val="clear" w:color="auto" w:fill="auto"/>
          </w:tcPr>
          <w:p w14:paraId="3DDCF312" w14:textId="77777777" w:rsidR="00403A99" w:rsidRPr="00DA105F" w:rsidRDefault="00403A99" w:rsidP="00403A99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>Cables must be run at high level, in a safe area, or covered where possible.</w:t>
            </w:r>
          </w:p>
          <w:p w14:paraId="03B81343" w14:textId="6065CA4F" w:rsidR="00403A99" w:rsidRPr="00DA105F" w:rsidRDefault="00403A99" w:rsidP="00403A99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DA105F">
              <w:rPr>
                <w:b w:val="0"/>
                <w:bCs/>
                <w:szCs w:val="20"/>
              </w:rPr>
              <w:t>Cables/ pipes must be run away from main pedestrian area and be in a high visibility colour to enable them to be highly visible.</w:t>
            </w:r>
          </w:p>
        </w:tc>
        <w:tc>
          <w:tcPr>
            <w:tcW w:w="2409" w:type="dxa"/>
            <w:shd w:val="clear" w:color="auto" w:fill="auto"/>
          </w:tcPr>
          <w:p w14:paraId="47C7A9D6" w14:textId="3C0F318F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51CB4EEF" w14:textId="2DED1444" w:rsidR="00403A99" w:rsidRPr="001C1984" w:rsidRDefault="00403A99" w:rsidP="00403A99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appointed person </w:t>
            </w:r>
          </w:p>
        </w:tc>
        <w:tc>
          <w:tcPr>
            <w:tcW w:w="1581" w:type="dxa"/>
            <w:shd w:val="clear" w:color="auto" w:fill="auto"/>
          </w:tcPr>
          <w:p w14:paraId="7F9FF8A4" w14:textId="7C7F492B" w:rsidR="00403A99" w:rsidRPr="001C1984" w:rsidRDefault="008F57C3" w:rsidP="00403A9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8F57C3" w:rsidRPr="005239F7" w14:paraId="3B687FB3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7B2F3BF5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lastRenderedPageBreak/>
              <w:t>Impact and crush injuries from falls or contact with horses.</w:t>
            </w:r>
          </w:p>
          <w:p w14:paraId="78FA968E" w14:textId="5E1C1C3D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Included but not limited to ridden activity, officials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checks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and engaging with the judge.</w:t>
            </w:r>
          </w:p>
        </w:tc>
        <w:tc>
          <w:tcPr>
            <w:tcW w:w="2409" w:type="dxa"/>
            <w:shd w:val="clear" w:color="auto" w:fill="auto"/>
          </w:tcPr>
          <w:p w14:paraId="406EC5DD" w14:textId="77744246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 and spectators may become injured if crush or impact occurs by being kicked, trodden on or crushed by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close proximity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to a horse.</w:t>
            </w:r>
          </w:p>
        </w:tc>
        <w:tc>
          <w:tcPr>
            <w:tcW w:w="5529" w:type="dxa"/>
            <w:shd w:val="clear" w:color="auto" w:fill="auto"/>
          </w:tcPr>
          <w:p w14:paraId="421F69C5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It is the riders/handlers responsibility to ensure their horse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is under control at all times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>.</w:t>
            </w:r>
          </w:p>
          <w:p w14:paraId="4A298B99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 xml:space="preserve">Safety lines/ fences are marked next to the arenas and no spectators are allowed with the safety lines while Activity is ongoing. </w:t>
            </w:r>
          </w:p>
          <w:p w14:paraId="36DD4F0A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 xml:space="preserve">Pedestrians stood </w:t>
            </w:r>
            <w:proofErr w:type="gramStart"/>
            <w:r w:rsidRPr="00BB1E20">
              <w:rPr>
                <w:rFonts w:ascii="Arial" w:hAnsi="Arial" w:cs="Arial"/>
                <w:szCs w:val="20"/>
              </w:rPr>
              <w:t>in close proximity to</w:t>
            </w:r>
            <w:proofErr w:type="gramEnd"/>
            <w:r w:rsidRPr="00BB1E20">
              <w:rPr>
                <w:rFonts w:ascii="Arial" w:hAnsi="Arial" w:cs="Arial"/>
                <w:szCs w:val="20"/>
              </w:rPr>
              <w:t xml:space="preserve"> horses must be responsible for their own safety and the possibility of crush from hoof to foot contact.</w:t>
            </w:r>
          </w:p>
          <w:p w14:paraId="632E0008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>Pedestrians and handlers should avoid standing directly behind horses.</w:t>
            </w:r>
          </w:p>
          <w:p w14:paraId="76C42518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>Any horses that are known to kick must wear a red ribbon in the tail.</w:t>
            </w:r>
          </w:p>
          <w:p w14:paraId="5DD00307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 xml:space="preserve">All riders must </w:t>
            </w:r>
            <w:proofErr w:type="gramStart"/>
            <w:r w:rsidRPr="00BB1E20">
              <w:rPr>
                <w:rFonts w:ascii="Arial" w:hAnsi="Arial" w:cs="Arial"/>
                <w:szCs w:val="20"/>
              </w:rPr>
              <w:t>wear an approved riding hat at all times</w:t>
            </w:r>
            <w:proofErr w:type="gramEnd"/>
            <w:r w:rsidRPr="00BB1E20">
              <w:rPr>
                <w:rFonts w:ascii="Arial" w:hAnsi="Arial" w:cs="Arial"/>
                <w:szCs w:val="20"/>
              </w:rPr>
              <w:t xml:space="preserve"> when mounted in compliance with PC rules.</w:t>
            </w:r>
          </w:p>
          <w:p w14:paraId="10110062" w14:textId="77777777" w:rsidR="008F57C3" w:rsidRPr="00BB1E20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>Congestion building up with horses around entrances to the arena must be monitored and riders/handlers will be asked to move away to create space.</w:t>
            </w:r>
          </w:p>
          <w:p w14:paraId="77486519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BB1E20">
              <w:rPr>
                <w:rFonts w:ascii="Arial" w:hAnsi="Arial" w:cs="Arial"/>
                <w:szCs w:val="20"/>
              </w:rPr>
              <w:t xml:space="preserve">It is the parent/rider/handler responsibility to </w:t>
            </w:r>
            <w:r w:rsidRPr="003E7904">
              <w:rPr>
                <w:rFonts w:ascii="Arial" w:hAnsi="Arial" w:cs="Arial"/>
                <w:szCs w:val="20"/>
              </w:rPr>
              <w:t>ensure all horse tack is safe, sound, secure and fits correctly.</w:t>
            </w:r>
          </w:p>
          <w:p w14:paraId="74A987EC" w14:textId="2F5B6472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Arena, warm up areas and competition areas are to be monitored by stewards who can seek assistance in the event of an accident</w:t>
            </w:r>
            <w:r w:rsidRPr="00B65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6D0645E" w14:textId="602946B3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00581936" w14:textId="3CBE5572" w:rsidR="008F57C3" w:rsidRDefault="008F57C3" w:rsidP="008F57C3">
            <w:pPr>
              <w:rPr>
                <w:rFonts w:ascii="Arial" w:hAnsi="Arial" w:cs="Arial"/>
                <w:szCs w:val="20"/>
              </w:rPr>
            </w:pPr>
          </w:p>
          <w:p w14:paraId="6CBD2B53" w14:textId="77777777" w:rsidR="008F57C3" w:rsidRDefault="008F57C3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Nikki Forbes (NF)</w:t>
            </w:r>
          </w:p>
          <w:p w14:paraId="23A738E6" w14:textId="708B40B5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Jane Uloth (JU)</w:t>
            </w:r>
          </w:p>
        </w:tc>
        <w:tc>
          <w:tcPr>
            <w:tcW w:w="1581" w:type="dxa"/>
            <w:shd w:val="clear" w:color="auto" w:fill="auto"/>
          </w:tcPr>
          <w:p w14:paraId="613EA5B8" w14:textId="348882C9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472CDB4D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1E91B85E" w14:textId="10075EE2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Impact or crush injury when using the arena facility and activity equipment.</w:t>
            </w:r>
          </w:p>
        </w:tc>
        <w:tc>
          <w:tcPr>
            <w:tcW w:w="2409" w:type="dxa"/>
            <w:shd w:val="clear" w:color="auto" w:fill="auto"/>
          </w:tcPr>
          <w:p w14:paraId="0D9A10BE" w14:textId="77777777" w:rsidR="008F57C3" w:rsidRPr="00B6503A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Impact or fall injury due to inadequate facility or incorrect equipment used in riding activities.</w:t>
            </w:r>
          </w:p>
          <w:p w14:paraId="575AB3E8" w14:textId="77777777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14:paraId="6A80F9E0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Equipment checked before each group as required.</w:t>
            </w:r>
          </w:p>
          <w:p w14:paraId="70FEF0B2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arena and equipment are changed and altered based on activities and rider abilities by the competent instructor.</w:t>
            </w:r>
          </w:p>
          <w:p w14:paraId="7F64D332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Surface Conditions are monitored and are safe.</w:t>
            </w:r>
          </w:p>
          <w:p w14:paraId="5A073327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 xml:space="preserve">Any other requirements from the site occupier are </w:t>
            </w:r>
            <w:proofErr w:type="gramStart"/>
            <w:r w:rsidRPr="003E7904">
              <w:rPr>
                <w:rFonts w:ascii="Arial" w:hAnsi="Arial" w:cs="Arial"/>
                <w:snapToGrid w:val="0"/>
                <w:szCs w:val="20"/>
              </w:rPr>
              <w:t>taken into account</w:t>
            </w:r>
            <w:proofErr w:type="gramEnd"/>
            <w:r w:rsidRPr="003E7904">
              <w:rPr>
                <w:rFonts w:ascii="Arial" w:hAnsi="Arial" w:cs="Arial"/>
                <w:snapToGrid w:val="0"/>
                <w:szCs w:val="20"/>
              </w:rPr>
              <w:t>.</w:t>
            </w:r>
          </w:p>
          <w:p w14:paraId="4DB4A93E" w14:textId="61424119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Arena, warm up areas and competition areas are to be monitored by stewards who can seek assistance in the event of an accident</w:t>
            </w:r>
          </w:p>
        </w:tc>
        <w:tc>
          <w:tcPr>
            <w:tcW w:w="2409" w:type="dxa"/>
            <w:shd w:val="clear" w:color="auto" w:fill="auto"/>
          </w:tcPr>
          <w:p w14:paraId="45C8456E" w14:textId="69182635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Equipment to be checked by each instructor prior to each rides use.</w:t>
            </w:r>
          </w:p>
          <w:p w14:paraId="2F1C75A3" w14:textId="3E72A976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Any damaged equipment reported immediately and remove from use if required.</w:t>
            </w:r>
          </w:p>
          <w:p w14:paraId="71D9BE89" w14:textId="44579D9F" w:rsidR="008F57C3" w:rsidRPr="00B6503A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PC officials will check the arenas and construction of these on set up of event, prior to activity and during the event</w:t>
            </w:r>
          </w:p>
          <w:p w14:paraId="496F832F" w14:textId="65E04C35" w:rsidR="008F57C3" w:rsidRPr="00B6503A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Team Manager, parent and official to monitor rider ability and surface conditions.</w:t>
            </w:r>
          </w:p>
          <w:p w14:paraId="1A080725" w14:textId="77777777" w:rsidR="008F57C3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Local risk controls by site occupier to be enforced.</w:t>
            </w:r>
          </w:p>
          <w:p w14:paraId="26CD80D3" w14:textId="5482DE5B" w:rsidR="0050187A" w:rsidRPr="001C1984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napToGrid w:val="0"/>
                <w:szCs w:val="20"/>
              </w:rPr>
              <w:t>Clear division between riders, horses and observers defined.</w:t>
            </w:r>
          </w:p>
        </w:tc>
        <w:tc>
          <w:tcPr>
            <w:tcW w:w="2127" w:type="dxa"/>
            <w:shd w:val="clear" w:color="auto" w:fill="auto"/>
          </w:tcPr>
          <w:p w14:paraId="291C59C2" w14:textId="23B8ABDE" w:rsidR="00CC016C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Clare Turner (CT)</w:t>
            </w:r>
          </w:p>
          <w:p w14:paraId="593EC863" w14:textId="059E6885" w:rsidR="008F57C3" w:rsidRDefault="008F57C3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  <w:p w14:paraId="34D3D533" w14:textId="3652128C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</w:p>
        </w:tc>
        <w:tc>
          <w:tcPr>
            <w:tcW w:w="1581" w:type="dxa"/>
            <w:shd w:val="clear" w:color="auto" w:fill="auto"/>
          </w:tcPr>
          <w:p w14:paraId="3DA6E85C" w14:textId="6B1F38DF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14D6117B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7F767248" w14:textId="2FD9D628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Impact and crush injuries from loose horses.</w:t>
            </w:r>
          </w:p>
        </w:tc>
        <w:tc>
          <w:tcPr>
            <w:tcW w:w="2409" w:type="dxa"/>
            <w:shd w:val="clear" w:color="auto" w:fill="auto"/>
          </w:tcPr>
          <w:p w14:paraId="7E0B3122" w14:textId="52F9910D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Members, members of the public and spectators may become injured if impact occurs between them and a loose horse </w:t>
            </w:r>
          </w:p>
        </w:tc>
        <w:tc>
          <w:tcPr>
            <w:tcW w:w="5529" w:type="dxa"/>
            <w:shd w:val="clear" w:color="auto" w:fill="auto"/>
          </w:tcPr>
          <w:p w14:paraId="4B3E755E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In the case of a loose horse, a warning of ‘LOOSE HORSE’ must be shouted and action taken immediately to prevent the horse escaping onto the road.</w:t>
            </w:r>
          </w:p>
          <w:p w14:paraId="3629623A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Horses will be penned appropriately.</w:t>
            </w:r>
          </w:p>
          <w:p w14:paraId="6CAA250F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Where possible physical barriers or gates must be in place to prevent loose horses reaching a public road.</w:t>
            </w:r>
          </w:p>
          <w:p w14:paraId="0E68E4A8" w14:textId="565C900F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 xml:space="preserve">When not being ridden horses will be kept in a secure pen or ties to a fixed point </w:t>
            </w:r>
          </w:p>
        </w:tc>
        <w:tc>
          <w:tcPr>
            <w:tcW w:w="2409" w:type="dxa"/>
            <w:shd w:val="clear" w:color="auto" w:fill="auto"/>
          </w:tcPr>
          <w:p w14:paraId="380F6099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All attendees must be aware to attempt to prevent a loose horse reaching the road if a shout of ‘LOOSE HORSE’ is heard.</w:t>
            </w:r>
          </w:p>
          <w:p w14:paraId="40F99C8F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If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possible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ensure access gate is closed during riding activities.</w:t>
            </w:r>
          </w:p>
          <w:p w14:paraId="6918CBE2" w14:textId="42F7DEA9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73CEF5D9" w14:textId="77777777" w:rsidR="008F57C3" w:rsidRDefault="008F57C3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NF</w:t>
            </w:r>
          </w:p>
          <w:p w14:paraId="7752888C" w14:textId="0FED319B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JU</w:t>
            </w:r>
          </w:p>
        </w:tc>
        <w:tc>
          <w:tcPr>
            <w:tcW w:w="1581" w:type="dxa"/>
            <w:shd w:val="clear" w:color="auto" w:fill="auto"/>
          </w:tcPr>
          <w:p w14:paraId="344D4ED5" w14:textId="2DCA737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3A941EC1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2454E279" w14:textId="55A4734F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Injuries to young and inexperienced riders due to inability to control horse.</w:t>
            </w:r>
          </w:p>
        </w:tc>
        <w:tc>
          <w:tcPr>
            <w:tcW w:w="2409" w:type="dxa"/>
            <w:shd w:val="clear" w:color="auto" w:fill="auto"/>
          </w:tcPr>
          <w:p w14:paraId="67810EAD" w14:textId="20E8755E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 and spectators may become injured if impact occurs between them and a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horse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or the rider falls from the horse.</w:t>
            </w:r>
          </w:p>
        </w:tc>
        <w:tc>
          <w:tcPr>
            <w:tcW w:w="5529" w:type="dxa"/>
            <w:shd w:val="clear" w:color="auto" w:fill="auto"/>
          </w:tcPr>
          <w:p w14:paraId="10EB5E8F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Direct supervision as required</w:t>
            </w:r>
          </w:p>
          <w:p w14:paraId="30974B66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Specific polocrosse instruction/ supervision must be given the case of novice riders.</w:t>
            </w:r>
          </w:p>
          <w:p w14:paraId="37344B6B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Appointed person to brief instructors before start of the tournament/ session.</w:t>
            </w:r>
          </w:p>
          <w:p w14:paraId="6C3E06A9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Parent/ guardian/ PC Official/ Instructor must ensure activity is suitable for the ability of the rider.</w:t>
            </w:r>
          </w:p>
          <w:p w14:paraId="2292637A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Move riders in group not suitable for their ability or pony.</w:t>
            </w:r>
          </w:p>
          <w:p w14:paraId="64FF1051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 xml:space="preserve">Parent / helper assistance for younger / novice riders if needed. </w:t>
            </w:r>
          </w:p>
          <w:p w14:paraId="2821DAD4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Communication methods agreed.</w:t>
            </w:r>
          </w:p>
          <w:p w14:paraId="35D4C3F8" w14:textId="77777777" w:rsidR="008F57C3" w:rsidRPr="003E7904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3E7904">
              <w:rPr>
                <w:rFonts w:ascii="Arial" w:hAnsi="Arial" w:cs="Arial"/>
                <w:snapToGrid w:val="0"/>
                <w:szCs w:val="20"/>
              </w:rPr>
              <w:t>Facilities and equipment suitable for each ride's ability.</w:t>
            </w:r>
          </w:p>
          <w:p w14:paraId="5D1CF111" w14:textId="3E6EC97A" w:rsidR="008F57C3" w:rsidRPr="00DA105F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DA105F">
              <w:rPr>
                <w:b w:val="0"/>
                <w:bCs/>
                <w:szCs w:val="20"/>
              </w:rPr>
              <w:t>Arena, warm up areas and competition areas are to be monitored by stewards who can seek assistance in the event of an accident</w:t>
            </w:r>
          </w:p>
        </w:tc>
        <w:tc>
          <w:tcPr>
            <w:tcW w:w="2409" w:type="dxa"/>
            <w:shd w:val="clear" w:color="auto" w:fill="auto"/>
          </w:tcPr>
          <w:p w14:paraId="3B3412A1" w14:textId="77777777" w:rsidR="008F57C3" w:rsidRPr="00B6503A" w:rsidRDefault="008F57C3" w:rsidP="008F57C3">
            <w:pPr>
              <w:rPr>
                <w:rFonts w:ascii="Arial" w:hAnsi="Arial" w:cs="Arial"/>
                <w:snapToGrid w:val="0"/>
                <w:szCs w:val="20"/>
              </w:rPr>
            </w:pPr>
            <w:r w:rsidRPr="00B6503A">
              <w:rPr>
                <w:rFonts w:ascii="Arial" w:hAnsi="Arial" w:cs="Arial"/>
                <w:snapToGrid w:val="0"/>
                <w:szCs w:val="20"/>
              </w:rPr>
              <w:t>Team Managers, parent and officials must ensure each activity is suitable for the ability of the rider.</w:t>
            </w:r>
          </w:p>
          <w:p w14:paraId="57BB8500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Instructors with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up to date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competence certificates.</w:t>
            </w:r>
          </w:p>
          <w:p w14:paraId="4FEA3B06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DBS, Safeguarding and First Aid, </w:t>
            </w:r>
          </w:p>
          <w:p w14:paraId="67E72FD7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Mobile phones charged and available.</w:t>
            </w:r>
          </w:p>
          <w:p w14:paraId="2B234311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Emergency procedure in place.</w:t>
            </w:r>
          </w:p>
          <w:p w14:paraId="3A58FA6F" w14:textId="77777777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2D0B59A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Team Managers/ officials to monitor competence.</w:t>
            </w:r>
          </w:p>
          <w:p w14:paraId="1BD380EE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</w:p>
          <w:p w14:paraId="550A90BF" w14:textId="77777777" w:rsidR="008F57C3" w:rsidRDefault="00081527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NF</w:t>
            </w:r>
            <w:r w:rsidRPr="00B6503A">
              <w:rPr>
                <w:rFonts w:ascii="Arial" w:hAnsi="Arial" w:cs="Arial"/>
                <w:szCs w:val="20"/>
              </w:rPr>
              <w:t xml:space="preserve"> </w:t>
            </w:r>
          </w:p>
          <w:p w14:paraId="028C4553" w14:textId="2916EC57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JU</w:t>
            </w:r>
          </w:p>
        </w:tc>
        <w:tc>
          <w:tcPr>
            <w:tcW w:w="1581" w:type="dxa"/>
            <w:shd w:val="clear" w:color="auto" w:fill="auto"/>
          </w:tcPr>
          <w:p w14:paraId="5A4C4230" w14:textId="0364AABD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209A9BAD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670ECD9A" w14:textId="2BB51F9C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Crush or impact from use of mobile machinery.</w:t>
            </w:r>
          </w:p>
        </w:tc>
        <w:tc>
          <w:tcPr>
            <w:tcW w:w="2409" w:type="dxa"/>
            <w:shd w:val="clear" w:color="auto" w:fill="auto"/>
          </w:tcPr>
          <w:p w14:paraId="3DF26FED" w14:textId="5E8A69B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Members and spectators may be injured from contact with mobile machinery such as tractors. Horses may also be injured depending on where the machinery was being operated.</w:t>
            </w:r>
          </w:p>
        </w:tc>
        <w:tc>
          <w:tcPr>
            <w:tcW w:w="5529" w:type="dxa"/>
            <w:shd w:val="clear" w:color="auto" w:fill="auto"/>
          </w:tcPr>
          <w:p w14:paraId="7F06FE66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Machinery must not be operated </w:t>
            </w:r>
            <w:proofErr w:type="gramStart"/>
            <w:r w:rsidRPr="003E7904">
              <w:rPr>
                <w:rFonts w:ascii="Arial" w:hAnsi="Arial" w:cs="Arial"/>
                <w:szCs w:val="20"/>
              </w:rPr>
              <w:t>in close proximity to</w:t>
            </w:r>
            <w:proofErr w:type="gramEnd"/>
            <w:r w:rsidRPr="003E7904">
              <w:rPr>
                <w:rFonts w:ascii="Arial" w:hAnsi="Arial" w:cs="Arial"/>
                <w:szCs w:val="20"/>
              </w:rPr>
              <w:t xml:space="preserve"> children and horses during the event.</w:t>
            </w:r>
          </w:p>
          <w:p w14:paraId="4A5A9C98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Machinery must only be operated by Competent operators.</w:t>
            </w:r>
          </w:p>
          <w:p w14:paraId="18BCAEEB" w14:textId="113651B5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All machinery must be operated in a clear working area.</w:t>
            </w:r>
          </w:p>
        </w:tc>
        <w:tc>
          <w:tcPr>
            <w:tcW w:w="2409" w:type="dxa"/>
            <w:shd w:val="clear" w:color="auto" w:fill="auto"/>
          </w:tcPr>
          <w:p w14:paraId="198F1C5B" w14:textId="6BE9421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5515F84C" w14:textId="77777777" w:rsidR="008F57C3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  <w:p w14:paraId="223F7E44" w14:textId="1DF8246C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</w:p>
        </w:tc>
        <w:tc>
          <w:tcPr>
            <w:tcW w:w="1581" w:type="dxa"/>
            <w:shd w:val="clear" w:color="auto" w:fill="auto"/>
          </w:tcPr>
          <w:p w14:paraId="78DBBACF" w14:textId="3DB74E2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4DAD8773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1C48E18B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Official, judges or emergency vehicles</w:t>
            </w:r>
          </w:p>
          <w:p w14:paraId="4F0B86D8" w14:textId="330149C5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in pedestrian areas: </w:t>
            </w:r>
            <w:r w:rsidRPr="00B6503A">
              <w:rPr>
                <w:rFonts w:ascii="Arial" w:hAnsi="Arial" w:cs="Arial"/>
                <w:i/>
                <w:szCs w:val="20"/>
              </w:rPr>
              <w:t>Impact with vehicles, pedestrians and horses</w:t>
            </w:r>
          </w:p>
        </w:tc>
        <w:tc>
          <w:tcPr>
            <w:tcW w:w="2409" w:type="dxa"/>
            <w:shd w:val="clear" w:color="auto" w:fill="auto"/>
          </w:tcPr>
          <w:p w14:paraId="0840E543" w14:textId="5377CDD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Members and spectators may become harmed if official emergency vehicles are travelling too quickly, they may collide with pedestrians and injure them.</w:t>
            </w:r>
          </w:p>
        </w:tc>
        <w:tc>
          <w:tcPr>
            <w:tcW w:w="5529" w:type="dxa"/>
            <w:shd w:val="clear" w:color="auto" w:fill="auto"/>
          </w:tcPr>
          <w:p w14:paraId="36210262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Limit number of vehicles, designated routes, designated pedestrian and horse movement areas.</w:t>
            </w:r>
          </w:p>
          <w:p w14:paraId="2B652971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Where ponies/ horses and riders need to cross a vehicle route a Marshall will be provided for all hours of the competition. </w:t>
            </w:r>
          </w:p>
          <w:p w14:paraId="62F3A499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Dedicated routes (horse walks). Crossing points for equine and riders warming up or entering the competition. </w:t>
            </w:r>
          </w:p>
          <w:p w14:paraId="37FE658A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Judges and other officials vehicles will move in a time slot provided to limit possible contact with equines/ riders.</w:t>
            </w:r>
          </w:p>
          <w:p w14:paraId="358A1E73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Emergency vehicles attending must be shown the correct access route and warned of the number of pedestrians on site.</w:t>
            </w:r>
          </w:p>
          <w:p w14:paraId="3CA7F82F" w14:textId="0EBEE7EA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area monitored by stewards who can seek assistance in the event of an accident</w:t>
            </w:r>
          </w:p>
        </w:tc>
        <w:tc>
          <w:tcPr>
            <w:tcW w:w="2409" w:type="dxa"/>
            <w:shd w:val="clear" w:color="auto" w:fill="auto"/>
          </w:tcPr>
          <w:p w14:paraId="12E8E96F" w14:textId="4CD3B015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0C50104F" w14:textId="01FC7BE3" w:rsidR="008F57C3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</w:tc>
        <w:tc>
          <w:tcPr>
            <w:tcW w:w="1581" w:type="dxa"/>
            <w:shd w:val="clear" w:color="auto" w:fill="auto"/>
          </w:tcPr>
          <w:p w14:paraId="768E5706" w14:textId="7AB1F526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287C44DD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49395F4A" w14:textId="3C4F305C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Injury severity being increased due to slow or delayed first aid treatment.</w:t>
            </w:r>
          </w:p>
        </w:tc>
        <w:tc>
          <w:tcPr>
            <w:tcW w:w="2409" w:type="dxa"/>
            <w:shd w:val="clear" w:color="auto" w:fill="auto"/>
          </w:tcPr>
          <w:p w14:paraId="39096E67" w14:textId="44FF0AB8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Members, spectators and the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general public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may have the severity of any injuries received increased by slow or delayed first aid provision.</w:t>
            </w:r>
          </w:p>
        </w:tc>
        <w:tc>
          <w:tcPr>
            <w:tcW w:w="5529" w:type="dxa"/>
            <w:shd w:val="clear" w:color="auto" w:fill="auto"/>
          </w:tcPr>
          <w:p w14:paraId="074B11C2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Competent qualified first aiders will be present on the day of the event.</w:t>
            </w:r>
          </w:p>
          <w:p w14:paraId="65F4FBF1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The first aiders will have adequate amounts of the correct type of first aid provision.</w:t>
            </w:r>
          </w:p>
          <w:p w14:paraId="02723CCC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Suitable medical helicopter landing areas are available.</w:t>
            </w:r>
          </w:p>
          <w:p w14:paraId="73931554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Site location identified by Grid Reference and What3Words.</w:t>
            </w:r>
          </w:p>
          <w:p w14:paraId="4FD9B73D" w14:textId="77777777" w:rsidR="008F57C3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Mobile phone signal or land line available.</w:t>
            </w:r>
          </w:p>
          <w:p w14:paraId="39DD3B10" w14:textId="3F9F7445" w:rsidR="00AC541B" w:rsidRPr="00AC541B" w:rsidRDefault="00AC541B" w:rsidP="00AC541B"/>
        </w:tc>
        <w:tc>
          <w:tcPr>
            <w:tcW w:w="2409" w:type="dxa"/>
            <w:shd w:val="clear" w:color="auto" w:fill="auto"/>
          </w:tcPr>
          <w:p w14:paraId="772F9FE3" w14:textId="1537763C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55AAED9" w14:textId="77777777" w:rsidR="008F57C3" w:rsidRDefault="00AC541B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NF</w:t>
            </w:r>
          </w:p>
          <w:p w14:paraId="7915C7D0" w14:textId="7A0834EA" w:rsidR="00CC016C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JU</w:t>
            </w:r>
          </w:p>
        </w:tc>
        <w:tc>
          <w:tcPr>
            <w:tcW w:w="1581" w:type="dxa"/>
            <w:shd w:val="clear" w:color="auto" w:fill="auto"/>
          </w:tcPr>
          <w:p w14:paraId="539F7C9C" w14:textId="52D79F8D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28181B2C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5341A6A3" w14:textId="2D5D5ACE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Impact or impalement injuries from contact with, fencing, stakes and roping: </w:t>
            </w:r>
          </w:p>
        </w:tc>
        <w:tc>
          <w:tcPr>
            <w:tcW w:w="2409" w:type="dxa"/>
            <w:shd w:val="clear" w:color="auto" w:fill="auto"/>
          </w:tcPr>
          <w:p w14:paraId="18A28F4A" w14:textId="71715E89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PC Members, spectators, the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general public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and horses can become injured by contact with, fencing, stakes and roping by getting too close to them or tripping over them.  The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general public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may become injured by roping if they don’t see It and trip over it.</w:t>
            </w:r>
          </w:p>
        </w:tc>
        <w:tc>
          <w:tcPr>
            <w:tcW w:w="5529" w:type="dxa"/>
            <w:shd w:val="clear" w:color="auto" w:fill="auto"/>
          </w:tcPr>
          <w:p w14:paraId="25449579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All ring fence posts are to be an approved type with a large enough diameter to prevent impalement if a rider falls onto the post.</w:t>
            </w:r>
          </w:p>
          <w:p w14:paraId="5327056B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Unprotected metal posts are not to be used.</w:t>
            </w:r>
          </w:p>
          <w:p w14:paraId="1B07B822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Rope is to be high contrast in colour to provide a good contrast against the background to make it visible.</w:t>
            </w:r>
          </w:p>
          <w:p w14:paraId="122FB729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Fence posts to be secured adequately.</w:t>
            </w:r>
          </w:p>
          <w:p w14:paraId="2F5FB5B8" w14:textId="4B926C52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Arena, warm up areas and competition areas are to be monitored by stewards who can seek assistance in the event of an accident</w:t>
            </w:r>
          </w:p>
        </w:tc>
        <w:tc>
          <w:tcPr>
            <w:tcW w:w="2409" w:type="dxa"/>
            <w:shd w:val="clear" w:color="auto" w:fill="auto"/>
          </w:tcPr>
          <w:p w14:paraId="05CB114A" w14:textId="77777777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A62F542" w14:textId="797897F2" w:rsidR="008F57C3" w:rsidRPr="001C1984" w:rsidRDefault="00CC016C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</w:tc>
        <w:tc>
          <w:tcPr>
            <w:tcW w:w="1581" w:type="dxa"/>
            <w:shd w:val="clear" w:color="auto" w:fill="auto"/>
          </w:tcPr>
          <w:p w14:paraId="2167D9B8" w14:textId="3D48BA22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72E89CF1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6FBCCDAA" w14:textId="33BDE30E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Impact injury due to contact with cable used for support of overhead power line posts.</w:t>
            </w:r>
          </w:p>
        </w:tc>
        <w:tc>
          <w:tcPr>
            <w:tcW w:w="2409" w:type="dxa"/>
            <w:shd w:val="clear" w:color="auto" w:fill="auto"/>
          </w:tcPr>
          <w:p w14:paraId="392AE0AE" w14:textId="16BC67FB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Horses and pedestrians may slip of fall due to tripping or contact with overhead power line post supporting ground cables</w:t>
            </w:r>
          </w:p>
        </w:tc>
        <w:tc>
          <w:tcPr>
            <w:tcW w:w="5529" w:type="dxa"/>
            <w:shd w:val="clear" w:color="auto" w:fill="auto"/>
          </w:tcPr>
          <w:p w14:paraId="54EDBE22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Cables fenced off to eliminate contact.</w:t>
            </w:r>
          </w:p>
          <w:p w14:paraId="3CFA38AC" w14:textId="3FA3EFCD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Barriers used to highlight presence of cable and prevent contact.</w:t>
            </w:r>
          </w:p>
        </w:tc>
        <w:tc>
          <w:tcPr>
            <w:tcW w:w="2409" w:type="dxa"/>
            <w:shd w:val="clear" w:color="auto" w:fill="auto"/>
          </w:tcPr>
          <w:p w14:paraId="665CE092" w14:textId="0F334FF6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None</w:t>
            </w:r>
          </w:p>
        </w:tc>
        <w:tc>
          <w:tcPr>
            <w:tcW w:w="2127" w:type="dxa"/>
            <w:shd w:val="clear" w:color="auto" w:fill="auto"/>
          </w:tcPr>
          <w:p w14:paraId="142022D3" w14:textId="3E8F4498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appointed person</w:t>
            </w:r>
          </w:p>
        </w:tc>
        <w:tc>
          <w:tcPr>
            <w:tcW w:w="1581" w:type="dxa"/>
            <w:shd w:val="clear" w:color="auto" w:fill="auto"/>
          </w:tcPr>
          <w:p w14:paraId="2FE4ADB4" w14:textId="5C1D68A4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8F57C3" w:rsidRPr="005239F7" w14:paraId="383D182C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5A30AAA1" w14:textId="194745DA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Members of the public using footpath route being injured by horses.</w:t>
            </w:r>
          </w:p>
        </w:tc>
        <w:tc>
          <w:tcPr>
            <w:tcW w:w="2409" w:type="dxa"/>
            <w:shd w:val="clear" w:color="auto" w:fill="auto"/>
          </w:tcPr>
          <w:p w14:paraId="180ED26F" w14:textId="5E4F6C5F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Members of the public may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come into contact with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horses due to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close proximity</w:t>
            </w:r>
            <w:proofErr w:type="gramEnd"/>
            <w:r w:rsidRPr="00B6503A">
              <w:rPr>
                <w:rFonts w:ascii="Arial" w:hAnsi="Arial" w:cs="Arial"/>
                <w:szCs w:val="20"/>
              </w:rPr>
              <w:t xml:space="preserve"> of public footpath across event area.</w:t>
            </w:r>
          </w:p>
        </w:tc>
        <w:tc>
          <w:tcPr>
            <w:tcW w:w="5529" w:type="dxa"/>
            <w:shd w:val="clear" w:color="auto" w:fill="auto"/>
          </w:tcPr>
          <w:p w14:paraId="27FD70D9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Footpath roped off to provide physical separation barrier between pedestrians and horses.</w:t>
            </w:r>
          </w:p>
          <w:p w14:paraId="40DF03BB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Clear footpath route established to provide safe access route.</w:t>
            </w:r>
          </w:p>
          <w:p w14:paraId="469F010A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Signs erected to direct pedestrians safely across event area.</w:t>
            </w:r>
          </w:p>
          <w:p w14:paraId="5CF7A9E2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Marshals provided with guidance to direct pedestrians along safe route.</w:t>
            </w:r>
          </w:p>
          <w:p w14:paraId="0BABAE0A" w14:textId="243D275C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Safe route shown on site layout plan.</w:t>
            </w:r>
          </w:p>
        </w:tc>
        <w:tc>
          <w:tcPr>
            <w:tcW w:w="2409" w:type="dxa"/>
            <w:shd w:val="clear" w:color="auto" w:fill="auto"/>
          </w:tcPr>
          <w:p w14:paraId="54407492" w14:textId="591BA93F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Marshals to instruct pedestrians of safe route on the day.</w:t>
            </w:r>
          </w:p>
        </w:tc>
        <w:tc>
          <w:tcPr>
            <w:tcW w:w="2127" w:type="dxa"/>
            <w:shd w:val="clear" w:color="auto" w:fill="auto"/>
          </w:tcPr>
          <w:p w14:paraId="47C4F50F" w14:textId="1538B1E7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PC appointed person</w:t>
            </w:r>
          </w:p>
        </w:tc>
        <w:tc>
          <w:tcPr>
            <w:tcW w:w="1581" w:type="dxa"/>
            <w:shd w:val="clear" w:color="auto" w:fill="auto"/>
          </w:tcPr>
          <w:p w14:paraId="69FA0921" w14:textId="4874B989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  <w:tr w:rsidR="008F57C3" w:rsidRPr="005239F7" w14:paraId="749ABEED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63DFDE89" w14:textId="3B0DA07E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Losing someone on site and delayed medical care due to unknown location</w:t>
            </w:r>
          </w:p>
        </w:tc>
        <w:tc>
          <w:tcPr>
            <w:tcW w:w="2409" w:type="dxa"/>
            <w:shd w:val="clear" w:color="auto" w:fill="auto"/>
          </w:tcPr>
          <w:p w14:paraId="1E6908CF" w14:textId="14D2D6BF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Officials, competitors, visitors and </w:t>
            </w:r>
            <w:proofErr w:type="gramStart"/>
            <w:r w:rsidRPr="00B6503A">
              <w:rPr>
                <w:rFonts w:ascii="Arial" w:hAnsi="Arial" w:cs="Arial"/>
                <w:szCs w:val="20"/>
              </w:rPr>
              <w:t>general public</w:t>
            </w:r>
            <w:proofErr w:type="gramEnd"/>
          </w:p>
        </w:tc>
        <w:tc>
          <w:tcPr>
            <w:tcW w:w="5529" w:type="dxa"/>
            <w:shd w:val="clear" w:color="auto" w:fill="auto"/>
          </w:tcPr>
          <w:p w14:paraId="7785101C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>Team Managers, parents and organisers will have contact information for all in their party</w:t>
            </w:r>
          </w:p>
          <w:p w14:paraId="46C80140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Site will be locked down and no entry/ exit will be allowed until search has been carried out. Activity will be suspended during search. Search to be carried out by PC Officials </w:t>
            </w:r>
          </w:p>
          <w:p w14:paraId="01E4D07E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Once lost person is found event activity can resume </w:t>
            </w:r>
          </w:p>
          <w:p w14:paraId="3E83BB46" w14:textId="421F15E4" w:rsidR="008F57C3" w:rsidRPr="00DA105F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DA105F">
              <w:rPr>
                <w:b w:val="0"/>
                <w:bCs/>
                <w:szCs w:val="20"/>
              </w:rPr>
              <w:t xml:space="preserve">In event lost person is not found, additional steps to involve emergency services and notify PC trustees/ management will be taken </w:t>
            </w:r>
          </w:p>
        </w:tc>
        <w:tc>
          <w:tcPr>
            <w:tcW w:w="2409" w:type="dxa"/>
            <w:shd w:val="clear" w:color="auto" w:fill="auto"/>
          </w:tcPr>
          <w:p w14:paraId="5EB4509B" w14:textId="3D979470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</w:t>
            </w:r>
          </w:p>
        </w:tc>
        <w:tc>
          <w:tcPr>
            <w:tcW w:w="2127" w:type="dxa"/>
            <w:shd w:val="clear" w:color="auto" w:fill="auto"/>
          </w:tcPr>
          <w:p w14:paraId="468544E4" w14:textId="15122B31" w:rsidR="008F57C3" w:rsidRPr="001C1984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</w:tc>
        <w:tc>
          <w:tcPr>
            <w:tcW w:w="1581" w:type="dxa"/>
            <w:shd w:val="clear" w:color="auto" w:fill="auto"/>
          </w:tcPr>
          <w:p w14:paraId="01B0BEF7" w14:textId="59C1C109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43DCA884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46199EE7" w14:textId="08F93495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Adverse weather conditions impacting rider or equine wellbeing: visibility, heat stroke, dehydration, hypothermia </w:t>
            </w:r>
          </w:p>
        </w:tc>
        <w:tc>
          <w:tcPr>
            <w:tcW w:w="2409" w:type="dxa"/>
            <w:shd w:val="clear" w:color="auto" w:fill="auto"/>
          </w:tcPr>
          <w:p w14:paraId="5FF1D36A" w14:textId="5B62FDE3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Member, Equine and parent/ guardian or Official </w:t>
            </w:r>
          </w:p>
        </w:tc>
        <w:tc>
          <w:tcPr>
            <w:tcW w:w="5529" w:type="dxa"/>
            <w:shd w:val="clear" w:color="auto" w:fill="auto"/>
          </w:tcPr>
          <w:p w14:paraId="7FB2CB6C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Visibility during </w:t>
            </w:r>
            <w:proofErr w:type="spellStart"/>
            <w:proofErr w:type="gramStart"/>
            <w:r w:rsidRPr="00DA105F">
              <w:rPr>
                <w:rFonts w:ascii="Arial" w:hAnsi="Arial" w:cs="Arial"/>
                <w:szCs w:val="20"/>
              </w:rPr>
              <w:t>a</w:t>
            </w:r>
            <w:proofErr w:type="spellEnd"/>
            <w:proofErr w:type="gramEnd"/>
            <w:r w:rsidRPr="00DA105F">
              <w:rPr>
                <w:rFonts w:ascii="Arial" w:hAnsi="Arial" w:cs="Arial"/>
                <w:szCs w:val="20"/>
              </w:rPr>
              <w:t xml:space="preserve"> event may be impacted, guidance on what to do in these circumstances given in briefing </w:t>
            </w:r>
          </w:p>
          <w:p w14:paraId="0932E5E6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Hot temperatures could impact on the rider and equines welfare and health, parent/ guardian can ensure water available. </w:t>
            </w:r>
          </w:p>
          <w:p w14:paraId="00AA5F2E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Cold, wet, windy and rain/ snowy days can impact visibility, result in hypothermia. </w:t>
            </w:r>
            <w:r w:rsidRPr="00DA105F">
              <w:rPr>
                <w:rFonts w:ascii="Arial" w:hAnsi="Arial" w:cs="Arial"/>
                <w:szCs w:val="20"/>
              </w:rPr>
              <w:br/>
              <w:t xml:space="preserve">To mitigate riders advised of appropriate clothing for rider and equine alike, provided with warm drinks provided at intervals and monitored throughout event. Additional clothing/ dry clothing may be provided as necessary for rider or equine. </w:t>
            </w:r>
          </w:p>
          <w:p w14:paraId="5B487EFE" w14:textId="23122B26" w:rsidR="008F57C3" w:rsidRPr="00DA105F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DA105F">
              <w:rPr>
                <w:b w:val="0"/>
                <w:bCs/>
                <w:szCs w:val="20"/>
              </w:rPr>
              <w:t xml:space="preserve">Event may cancel due to weather conditions, if deemed unsafe to continue by organiser. </w:t>
            </w:r>
          </w:p>
        </w:tc>
        <w:tc>
          <w:tcPr>
            <w:tcW w:w="2409" w:type="dxa"/>
            <w:shd w:val="clear" w:color="auto" w:fill="auto"/>
          </w:tcPr>
          <w:p w14:paraId="073CCF49" w14:textId="0B0E1691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monitored.</w:t>
            </w:r>
          </w:p>
        </w:tc>
        <w:tc>
          <w:tcPr>
            <w:tcW w:w="2127" w:type="dxa"/>
            <w:shd w:val="clear" w:color="auto" w:fill="auto"/>
          </w:tcPr>
          <w:p w14:paraId="42E8E468" w14:textId="743DE063" w:rsidR="008F57C3" w:rsidRPr="001C1984" w:rsidRDefault="00081527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NF</w:t>
            </w:r>
          </w:p>
        </w:tc>
        <w:tc>
          <w:tcPr>
            <w:tcW w:w="1581" w:type="dxa"/>
            <w:shd w:val="clear" w:color="auto" w:fill="auto"/>
          </w:tcPr>
          <w:p w14:paraId="7B8F4F28" w14:textId="30121712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79D3DB70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1A10E0E9" w14:textId="138D3AE1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Equine: bio security: horses could become ill whilst at the event and need medical care </w:t>
            </w:r>
          </w:p>
        </w:tc>
        <w:tc>
          <w:tcPr>
            <w:tcW w:w="2409" w:type="dxa"/>
            <w:shd w:val="clear" w:color="auto" w:fill="auto"/>
          </w:tcPr>
          <w:p w14:paraId="1491058B" w14:textId="2C1880BD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Horses and ponies </w:t>
            </w:r>
          </w:p>
        </w:tc>
        <w:tc>
          <w:tcPr>
            <w:tcW w:w="5529" w:type="dxa"/>
            <w:shd w:val="clear" w:color="auto" w:fill="auto"/>
          </w:tcPr>
          <w:p w14:paraId="430F9293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All horses and ponies in attendance will meet the vaccination requirements of the Pony Club as per its current rules. </w:t>
            </w:r>
          </w:p>
          <w:p w14:paraId="4776E8EB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Penning will be separate to limit contact between equines </w:t>
            </w:r>
          </w:p>
          <w:p w14:paraId="37D25F35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>Stables will be thoroughly cleaned and disinfected between uses</w:t>
            </w:r>
          </w:p>
          <w:p w14:paraId="1C9B33F2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>A vet will be available during hours of the event to support with medical needs</w:t>
            </w:r>
          </w:p>
          <w:p w14:paraId="09248D87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>Out of hours a vet will be on call out of hours for those remaining on site and able to support should the need arise</w:t>
            </w:r>
          </w:p>
          <w:p w14:paraId="5A5639E0" w14:textId="77777777" w:rsidR="008F57C3" w:rsidRPr="00DA105F" w:rsidRDefault="008F57C3" w:rsidP="008F57C3">
            <w:pPr>
              <w:rPr>
                <w:rFonts w:ascii="Arial" w:hAnsi="Arial" w:cs="Arial"/>
                <w:szCs w:val="20"/>
              </w:rPr>
            </w:pPr>
            <w:r w:rsidRPr="00DA105F">
              <w:rPr>
                <w:rFonts w:ascii="Arial" w:hAnsi="Arial" w:cs="Arial"/>
                <w:szCs w:val="20"/>
              </w:rPr>
              <w:t xml:space="preserve">Equines will be vetted out of the event if they are unwell and there is a health concern. This will need a vet sign off. </w:t>
            </w:r>
          </w:p>
          <w:p w14:paraId="1A8E5022" w14:textId="38F72B4E" w:rsidR="008F57C3" w:rsidRPr="00DA105F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DA105F">
              <w:rPr>
                <w:b w:val="0"/>
                <w:bCs/>
                <w:szCs w:val="20"/>
              </w:rPr>
              <w:t xml:space="preserve">Relevant veterinary advice will be sought based on the situation and need to ensure welfare of the equines at the event. </w:t>
            </w:r>
          </w:p>
        </w:tc>
        <w:tc>
          <w:tcPr>
            <w:tcW w:w="2409" w:type="dxa"/>
            <w:shd w:val="clear" w:color="auto" w:fill="auto"/>
          </w:tcPr>
          <w:p w14:paraId="60A4E963" w14:textId="7D451C82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During the event, ensure controls and compliance are monitored</w:t>
            </w:r>
          </w:p>
        </w:tc>
        <w:tc>
          <w:tcPr>
            <w:tcW w:w="2127" w:type="dxa"/>
            <w:shd w:val="clear" w:color="auto" w:fill="auto"/>
          </w:tcPr>
          <w:p w14:paraId="319A6E48" w14:textId="3CECB618" w:rsidR="008F57C3" w:rsidRPr="001C1984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</w:tc>
        <w:tc>
          <w:tcPr>
            <w:tcW w:w="1581" w:type="dxa"/>
            <w:shd w:val="clear" w:color="auto" w:fill="auto"/>
          </w:tcPr>
          <w:p w14:paraId="0C85888A" w14:textId="73041711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6A7278C7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56A13A59" w14:textId="0D9F32C3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Harm to an individual’s rights, wellbeing and mental/ physical being </w:t>
            </w:r>
          </w:p>
        </w:tc>
        <w:tc>
          <w:tcPr>
            <w:tcW w:w="2409" w:type="dxa"/>
            <w:shd w:val="clear" w:color="auto" w:fill="auto"/>
          </w:tcPr>
          <w:p w14:paraId="02483B48" w14:textId="2F6B1F15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Members, parents, guardians, officials and pedestrians</w:t>
            </w:r>
          </w:p>
        </w:tc>
        <w:tc>
          <w:tcPr>
            <w:tcW w:w="5529" w:type="dxa"/>
            <w:shd w:val="clear" w:color="auto" w:fill="auto"/>
          </w:tcPr>
          <w:p w14:paraId="3B9443F8" w14:textId="77777777" w:rsidR="008F57C3" w:rsidRPr="003E790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The organisation has members of staff to support with safeguarding of all involved at our activities. The Pony Club Safeguarding policy outlines the processes which should be adhered to (</w:t>
            </w:r>
            <w:hyperlink r:id="rId9" w:history="1">
              <w:r w:rsidRPr="003E7904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full details</w:t>
              </w:r>
            </w:hyperlink>
            <w:r w:rsidRPr="003E7904">
              <w:rPr>
                <w:b w:val="0"/>
                <w:bCs/>
                <w:sz w:val="20"/>
                <w:szCs w:val="20"/>
              </w:rPr>
              <w:t>).</w:t>
            </w:r>
          </w:p>
          <w:p w14:paraId="420044AE" w14:textId="77777777" w:rsidR="008F57C3" w:rsidRPr="003E790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 xml:space="preserve">Those who regularly come in to contact with members, </w:t>
            </w:r>
            <w:proofErr w:type="spellStart"/>
            <w:r w:rsidRPr="003E7904">
              <w:rPr>
                <w:b w:val="0"/>
                <w:bCs/>
                <w:sz w:val="20"/>
                <w:szCs w:val="20"/>
              </w:rPr>
              <w:t>e.g</w:t>
            </w:r>
            <w:proofErr w:type="spellEnd"/>
            <w:r w:rsidRPr="003E7904">
              <w:rPr>
                <w:b w:val="0"/>
                <w:bCs/>
                <w:sz w:val="20"/>
                <w:szCs w:val="20"/>
              </w:rPr>
              <w:t xml:space="preserve"> Coaches and officials or those in a position of responsibility, must meet compliance checks. This is termed as regulated activity/ work and is covered in the </w:t>
            </w:r>
            <w:hyperlink r:id="rId10" w:history="1">
              <w:r w:rsidRPr="003E7904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Safer Recruitment Policies</w:t>
              </w:r>
            </w:hyperlink>
            <w:r w:rsidRPr="003E7904">
              <w:rPr>
                <w:b w:val="0"/>
                <w:bCs/>
                <w:sz w:val="20"/>
                <w:szCs w:val="20"/>
              </w:rPr>
              <w:t xml:space="preserve">. </w:t>
            </w:r>
          </w:p>
          <w:p w14:paraId="1F579AE8" w14:textId="77777777" w:rsidR="008F57C3" w:rsidRPr="003E790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Coaches level of supervision is determined by their qualifications (</w:t>
            </w:r>
            <w:hyperlink r:id="rId11" w:history="1">
              <w:r w:rsidRPr="003E7904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full details</w:t>
              </w:r>
            </w:hyperlink>
            <w:r w:rsidRPr="003E7904">
              <w:rPr>
                <w:b w:val="0"/>
                <w:bCs/>
                <w:sz w:val="20"/>
                <w:szCs w:val="20"/>
              </w:rPr>
              <w:t>).</w:t>
            </w:r>
          </w:p>
          <w:p w14:paraId="7EDE8BFF" w14:textId="77777777" w:rsidR="008F57C3" w:rsidRPr="003E790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 xml:space="preserve">Camps, Competitions, Residentials and excursions are carried out in line with </w:t>
            </w:r>
            <w:hyperlink r:id="rId12" w:history="1">
              <w:r w:rsidRPr="003E7904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guidance</w:t>
              </w:r>
            </w:hyperlink>
            <w:r w:rsidRPr="003E7904">
              <w:rPr>
                <w:b w:val="0"/>
                <w:bCs/>
                <w:sz w:val="20"/>
                <w:szCs w:val="20"/>
              </w:rPr>
              <w:t>, including provision of supervision and ratios of staffing.</w:t>
            </w:r>
          </w:p>
          <w:p w14:paraId="3AADAE0C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Members, parents, guardians, volunteers and officials adhere to the respective </w:t>
            </w:r>
            <w:hyperlink r:id="rId13" w:history="1">
              <w:r w:rsidRPr="003E7904">
                <w:rPr>
                  <w:rStyle w:val="Hyperlink"/>
                  <w:rFonts w:ascii="Arial" w:hAnsi="Arial" w:cs="Arial"/>
                  <w:color w:val="auto"/>
                  <w:szCs w:val="20"/>
                </w:rPr>
                <w:t>Code of Conduct</w:t>
              </w:r>
            </w:hyperlink>
            <w:r w:rsidRPr="003E7904">
              <w:rPr>
                <w:rFonts w:ascii="Arial" w:hAnsi="Arial" w:cs="Arial"/>
                <w:szCs w:val="20"/>
              </w:rPr>
              <w:t xml:space="preserve"> and steps are taken should this not be followed. </w:t>
            </w:r>
          </w:p>
          <w:p w14:paraId="33FAD84E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All measures identified in the </w:t>
            </w:r>
            <w:hyperlink r:id="rId14" w:history="1">
              <w:r w:rsidRPr="003E7904">
                <w:rPr>
                  <w:rStyle w:val="Hyperlink"/>
                  <w:rFonts w:ascii="Arial" w:hAnsi="Arial" w:cs="Arial"/>
                  <w:color w:val="auto"/>
                  <w:szCs w:val="20"/>
                </w:rPr>
                <w:t>Health and Safety Rule book</w:t>
              </w:r>
            </w:hyperlink>
            <w:r w:rsidRPr="003E7904">
              <w:rPr>
                <w:rFonts w:ascii="Arial" w:hAnsi="Arial" w:cs="Arial"/>
                <w:szCs w:val="20"/>
              </w:rPr>
              <w:t xml:space="preserve"> are adhered to, including first aid and accident reporting.</w:t>
            </w:r>
          </w:p>
          <w:p w14:paraId="3948E8ED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Members medical needs are identified through medical consent form and steps agreed with the parent/ guardian and nominated official to administer and store medication including record keeping.</w:t>
            </w:r>
          </w:p>
          <w:p w14:paraId="794A861F" w14:textId="77777777" w:rsidR="008F57C3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 xml:space="preserve">The organisations </w:t>
            </w:r>
            <w:hyperlink r:id="rId15" w:history="1">
              <w:r w:rsidRPr="003E7904">
                <w:rPr>
                  <w:rStyle w:val="Hyperlink"/>
                  <w:b w:val="0"/>
                  <w:bCs/>
                  <w:color w:val="auto"/>
                  <w:sz w:val="20"/>
                  <w:szCs w:val="20"/>
                </w:rPr>
                <w:t>Drugs and Alcohol Policy</w:t>
              </w:r>
            </w:hyperlink>
            <w:r w:rsidRPr="003E7904">
              <w:rPr>
                <w:b w:val="0"/>
                <w:bCs/>
                <w:sz w:val="20"/>
                <w:szCs w:val="20"/>
              </w:rPr>
              <w:t xml:space="preserve"> is adhered to.</w:t>
            </w:r>
          </w:p>
          <w:p w14:paraId="2816EF8E" w14:textId="7F21C90E" w:rsidR="0050187A" w:rsidRPr="0050187A" w:rsidRDefault="0050187A" w:rsidP="0050187A">
            <w:r>
              <w:t xml:space="preserve">Fire drill to be clearly outlined </w:t>
            </w:r>
          </w:p>
        </w:tc>
        <w:tc>
          <w:tcPr>
            <w:tcW w:w="2409" w:type="dxa"/>
            <w:shd w:val="clear" w:color="auto" w:fill="auto"/>
          </w:tcPr>
          <w:p w14:paraId="0CA4160E" w14:textId="77777777" w:rsidR="008F57C3" w:rsidRPr="00B6503A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A named safeguarding lead is appointed at activities and is present.</w:t>
            </w:r>
          </w:p>
          <w:p w14:paraId="64DD09BB" w14:textId="77777777" w:rsidR="008F57C3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Monitor and ensure compliance </w:t>
            </w:r>
          </w:p>
          <w:p w14:paraId="26EBFC73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79666CE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F2FD2DB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C1DEB0B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60820C0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11A9DA5F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F2DE849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4A90717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790E62E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14C6C6E1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2AF64EED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6E3393BD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DD8D947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20F75CE4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196693C6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1C357AC2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5EC8351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7B6A4C1E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A051837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12F0EF7C" w14:textId="60D285EC" w:rsidR="0050187A" w:rsidRPr="001C1984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Full briefing to all attendees</w:t>
            </w:r>
          </w:p>
        </w:tc>
        <w:tc>
          <w:tcPr>
            <w:tcW w:w="2127" w:type="dxa"/>
            <w:shd w:val="clear" w:color="auto" w:fill="auto"/>
          </w:tcPr>
          <w:p w14:paraId="50DCB28E" w14:textId="77777777" w:rsidR="008F57C3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  <w:p w14:paraId="453CE230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8C2C54D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9373FD1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89EF5E6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64173989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11FE0A0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258E2778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FF4E3E8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38176CD4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286BA47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239E41D8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7B61A0EC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7AE012D8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D6BCD9D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692AB98C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24AFF429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144F80C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66796FE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6EE1A877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70FF513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E3C2509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0DFBCDD1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5755220C" w14:textId="77777777" w:rsidR="0050187A" w:rsidRDefault="0050187A" w:rsidP="008F57C3">
            <w:pPr>
              <w:rPr>
                <w:rFonts w:ascii="Arial" w:hAnsi="Arial" w:cs="Arial"/>
                <w:szCs w:val="20"/>
              </w:rPr>
            </w:pPr>
          </w:p>
          <w:p w14:paraId="64D46385" w14:textId="28D4AF95" w:rsidR="0050187A" w:rsidRDefault="0050187A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NF</w:t>
            </w:r>
          </w:p>
          <w:p w14:paraId="40202ACF" w14:textId="7307BCA8" w:rsidR="0050187A" w:rsidRPr="001C1984" w:rsidRDefault="0050187A" w:rsidP="008F57C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2D171AF8" w14:textId="148226C4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  <w:tr w:rsidR="008F57C3" w:rsidRPr="005239F7" w14:paraId="42D76FD9" w14:textId="77777777" w:rsidTr="00DA105F">
        <w:trPr>
          <w:cantSplit/>
          <w:trHeight w:val="588"/>
        </w:trPr>
        <w:tc>
          <w:tcPr>
            <w:tcW w:w="2008" w:type="dxa"/>
            <w:shd w:val="clear" w:color="auto" w:fill="auto"/>
          </w:tcPr>
          <w:p w14:paraId="1C83F132" w14:textId="77777777" w:rsidR="008F57C3" w:rsidRPr="00B6503A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B6503A">
              <w:rPr>
                <w:b w:val="0"/>
                <w:bCs/>
                <w:sz w:val="20"/>
                <w:szCs w:val="20"/>
              </w:rPr>
              <w:t xml:space="preserve">Harm due to medical treatment of equine. </w:t>
            </w:r>
          </w:p>
          <w:p w14:paraId="15D31E3F" w14:textId="0CC8DA97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Injury could be crush, cut, bruise and glancing blow.</w:t>
            </w:r>
          </w:p>
        </w:tc>
        <w:tc>
          <w:tcPr>
            <w:tcW w:w="2409" w:type="dxa"/>
            <w:shd w:val="clear" w:color="auto" w:fill="auto"/>
          </w:tcPr>
          <w:p w14:paraId="5F3C1B72" w14:textId="10769B04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>Members, parents, guardians, officials and pedestrians</w:t>
            </w:r>
          </w:p>
        </w:tc>
        <w:tc>
          <w:tcPr>
            <w:tcW w:w="5529" w:type="dxa"/>
            <w:shd w:val="clear" w:color="auto" w:fill="auto"/>
          </w:tcPr>
          <w:p w14:paraId="312598DC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Local vets have been alerted to the event. </w:t>
            </w:r>
          </w:p>
          <w:p w14:paraId="0A65F070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All incidents are recorded in line with The Pony Club procedures.</w:t>
            </w:r>
          </w:p>
          <w:p w14:paraId="03C5BB3A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If required by the </w:t>
            </w:r>
            <w:hyperlink r:id="rId16" w:history="1">
              <w:r w:rsidRPr="003E7904">
                <w:rPr>
                  <w:rStyle w:val="Hyperlink"/>
                  <w:rFonts w:ascii="Arial" w:hAnsi="Arial" w:cs="Arial"/>
                  <w:color w:val="auto"/>
                  <w:szCs w:val="20"/>
                </w:rPr>
                <w:t>Health and Safety Rulebook</w:t>
              </w:r>
            </w:hyperlink>
            <w:r w:rsidRPr="003E7904">
              <w:rPr>
                <w:rFonts w:ascii="Arial" w:hAnsi="Arial" w:cs="Arial"/>
                <w:szCs w:val="20"/>
              </w:rPr>
              <w:t xml:space="preserve"> Vet Matrix are in attendance, contact information is shared with attendees.</w:t>
            </w:r>
          </w:p>
          <w:p w14:paraId="53AC5EEF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 xml:space="preserve">First Aid Provision in place which is in line with the </w:t>
            </w:r>
            <w:hyperlink r:id="rId17" w:history="1">
              <w:r w:rsidRPr="003E7904">
                <w:rPr>
                  <w:rStyle w:val="Hyperlink"/>
                  <w:rFonts w:ascii="Arial" w:hAnsi="Arial" w:cs="Arial"/>
                  <w:color w:val="auto"/>
                  <w:szCs w:val="20"/>
                </w:rPr>
                <w:t>Health and Safety Rule</w:t>
              </w:r>
            </w:hyperlink>
            <w:r w:rsidRPr="003E7904">
              <w:rPr>
                <w:rFonts w:ascii="Arial" w:hAnsi="Arial" w:cs="Arial"/>
                <w:szCs w:val="20"/>
              </w:rPr>
              <w:t xml:space="preserve"> book First Aid Matrix, attendees are aware of how to contact First Aid. </w:t>
            </w:r>
          </w:p>
          <w:p w14:paraId="16C2DFE0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On site first aid have been alerted that these is an injured equine and those attending may need assistance.</w:t>
            </w:r>
          </w:p>
          <w:p w14:paraId="4D13612D" w14:textId="77777777" w:rsidR="008F57C3" w:rsidRPr="003E790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 suitable location for the treatment of equines at the event has been identified prior to the event.</w:t>
            </w:r>
          </w:p>
          <w:p w14:paraId="7B83DC27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Appropriate Personal Protective Equipment (PPE) is worn to aid treatment of the equine. Where necessary PPE meets the required safety standard.</w:t>
            </w:r>
          </w:p>
          <w:p w14:paraId="0CA1B816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Treatment is only administered by/ with approval of the owner.</w:t>
            </w:r>
          </w:p>
          <w:p w14:paraId="331FD778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The equine is handled during treatment by suitable adult(s) and instructions are followed.</w:t>
            </w:r>
          </w:p>
          <w:p w14:paraId="6799E843" w14:textId="77777777" w:rsidR="008F57C3" w:rsidRPr="003E7904" w:rsidRDefault="008F57C3" w:rsidP="008F57C3">
            <w:pPr>
              <w:rPr>
                <w:rFonts w:ascii="Arial" w:hAnsi="Arial" w:cs="Arial"/>
                <w:szCs w:val="20"/>
              </w:rPr>
            </w:pPr>
            <w:r w:rsidRPr="003E7904">
              <w:rPr>
                <w:rFonts w:ascii="Arial" w:hAnsi="Arial" w:cs="Arial"/>
                <w:szCs w:val="20"/>
              </w:rPr>
              <w:t>The injury is assessed and severity. Veterinary assistance is sought as needed.</w:t>
            </w:r>
          </w:p>
          <w:p w14:paraId="1FF5C5F9" w14:textId="07D0CF55" w:rsidR="008F57C3" w:rsidRPr="001C1984" w:rsidRDefault="008F57C3" w:rsidP="008F57C3">
            <w:pPr>
              <w:pStyle w:val="Heading2"/>
              <w:jc w:val="left"/>
              <w:rPr>
                <w:b w:val="0"/>
                <w:bCs/>
                <w:sz w:val="20"/>
                <w:szCs w:val="20"/>
              </w:rPr>
            </w:pPr>
            <w:r w:rsidRPr="003E7904">
              <w:rPr>
                <w:b w:val="0"/>
                <w:bCs/>
                <w:sz w:val="20"/>
                <w:szCs w:val="20"/>
              </w:rPr>
              <w:t>Appropriate medical treatment administered/ stored in line with item instructions and COSHH guidance supplied with the product</w:t>
            </w:r>
          </w:p>
        </w:tc>
        <w:tc>
          <w:tcPr>
            <w:tcW w:w="2409" w:type="dxa"/>
            <w:shd w:val="clear" w:color="auto" w:fill="auto"/>
          </w:tcPr>
          <w:p w14:paraId="32B8A7F7" w14:textId="6E0A30F1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  <w:r w:rsidRPr="00B6503A">
              <w:rPr>
                <w:rFonts w:ascii="Arial" w:hAnsi="Arial" w:cs="Arial"/>
                <w:szCs w:val="20"/>
              </w:rPr>
              <w:t xml:space="preserve">Monitor and ensure compliance </w:t>
            </w:r>
          </w:p>
        </w:tc>
        <w:tc>
          <w:tcPr>
            <w:tcW w:w="2127" w:type="dxa"/>
            <w:shd w:val="clear" w:color="auto" w:fill="auto"/>
          </w:tcPr>
          <w:p w14:paraId="711085A5" w14:textId="1D812EAB" w:rsidR="008F57C3" w:rsidRPr="001C1984" w:rsidRDefault="001D4E34" w:rsidP="008F57C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NF</w:t>
            </w:r>
          </w:p>
        </w:tc>
        <w:tc>
          <w:tcPr>
            <w:tcW w:w="1581" w:type="dxa"/>
            <w:shd w:val="clear" w:color="auto" w:fill="auto"/>
          </w:tcPr>
          <w:p w14:paraId="21E3FFC2" w14:textId="1FA056A6" w:rsidR="008F57C3" w:rsidRPr="001C1984" w:rsidRDefault="008F57C3" w:rsidP="008F57C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D62C61F" w14:textId="77777777" w:rsidR="00B21E39" w:rsidRPr="00602AB5" w:rsidRDefault="00B21E39" w:rsidP="008E3865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0"/>
        </w:rPr>
      </w:pPr>
    </w:p>
    <w:p w14:paraId="71575858" w14:textId="77777777" w:rsidR="00B21E39" w:rsidRPr="00602AB5" w:rsidRDefault="00B21E39" w:rsidP="008E3865">
      <w:pPr>
        <w:pStyle w:val="Header"/>
        <w:tabs>
          <w:tab w:val="clear" w:pos="4153"/>
          <w:tab w:val="clear" w:pos="8306"/>
        </w:tabs>
        <w:rPr>
          <w:rFonts w:ascii="Arial" w:hAnsi="Arial" w:cs="Arial"/>
          <w:szCs w:val="20"/>
        </w:rPr>
      </w:pPr>
    </w:p>
    <w:tbl>
      <w:tblPr>
        <w:tblW w:w="1604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6"/>
        <w:gridCol w:w="3941"/>
        <w:gridCol w:w="3941"/>
      </w:tblGrid>
      <w:tr w:rsidR="00CE530D" w:rsidRPr="00602AB5" w14:paraId="3817379B" w14:textId="77777777" w:rsidTr="00602AB5">
        <w:trPr>
          <w:cantSplit/>
          <w:trHeight w:val="413"/>
        </w:trPr>
        <w:tc>
          <w:tcPr>
            <w:tcW w:w="8167" w:type="dxa"/>
            <w:shd w:val="clear" w:color="auto" w:fill="E6E6E6"/>
            <w:vAlign w:val="center"/>
          </w:tcPr>
          <w:p w14:paraId="3EE513F1" w14:textId="77777777" w:rsidR="00CE530D" w:rsidRPr="00602AB5" w:rsidRDefault="00CE530D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  <w:r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 xml:space="preserve">Risk assessment completed by: </w:t>
            </w:r>
          </w:p>
        </w:tc>
        <w:tc>
          <w:tcPr>
            <w:tcW w:w="3941" w:type="dxa"/>
            <w:shd w:val="clear" w:color="auto" w:fill="E6E6E6"/>
            <w:vAlign w:val="center"/>
          </w:tcPr>
          <w:p w14:paraId="753AD4A5" w14:textId="77777777" w:rsidR="00CE530D" w:rsidRPr="00602AB5" w:rsidRDefault="00CE530D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  <w:r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>Date completed</w:t>
            </w:r>
            <w:r w:rsidR="00737A1E"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>:</w:t>
            </w:r>
          </w:p>
        </w:tc>
        <w:tc>
          <w:tcPr>
            <w:tcW w:w="3940" w:type="dxa"/>
            <w:shd w:val="clear" w:color="auto" w:fill="E6E6E6"/>
            <w:vAlign w:val="center"/>
          </w:tcPr>
          <w:p w14:paraId="6CFCC4CF" w14:textId="77777777" w:rsidR="00CE530D" w:rsidRPr="00602AB5" w:rsidRDefault="00CE530D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  <w:r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>Review Date:</w:t>
            </w:r>
          </w:p>
        </w:tc>
      </w:tr>
      <w:tr w:rsidR="00602AB5" w:rsidRPr="00602AB5" w14:paraId="1D9D22C2" w14:textId="77777777" w:rsidTr="00602AB5">
        <w:trPr>
          <w:cantSplit/>
          <w:trHeight w:val="588"/>
        </w:trPr>
        <w:tc>
          <w:tcPr>
            <w:tcW w:w="8167" w:type="dxa"/>
            <w:vAlign w:val="center"/>
          </w:tcPr>
          <w:p w14:paraId="05B39C3E" w14:textId="1E7AF964" w:rsidR="00602AB5" w:rsidRPr="00E327D4" w:rsidRDefault="00602AB5" w:rsidP="00602AB5">
            <w:pPr>
              <w:pStyle w:val="Header"/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  <w:r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>Name</w:t>
            </w:r>
            <w:r w:rsidR="00E327D4">
              <w:rPr>
                <w:rFonts w:ascii="Arial" w:hAnsi="Arial" w:cs="Arial"/>
                <w:b/>
                <w:noProof/>
                <w:szCs w:val="20"/>
                <w:lang w:val="en-US"/>
              </w:rPr>
              <w:t xml:space="preserve">: </w:t>
            </w:r>
            <w:r w:rsidR="008F57C3">
              <w:rPr>
                <w:rFonts w:ascii="Arial" w:hAnsi="Arial" w:cs="Arial"/>
                <w:b/>
                <w:noProof/>
                <w:szCs w:val="20"/>
                <w:lang w:val="en-US"/>
              </w:rPr>
              <w:t>Nikki Forbes</w:t>
            </w:r>
          </w:p>
        </w:tc>
        <w:tc>
          <w:tcPr>
            <w:tcW w:w="3940" w:type="dxa"/>
            <w:vAlign w:val="center"/>
          </w:tcPr>
          <w:p w14:paraId="74662F18" w14:textId="2356C32C" w:rsidR="00602AB5" w:rsidRPr="00602AB5" w:rsidRDefault="0050187A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Cs w:val="20"/>
                <w:lang w:val="en-US"/>
              </w:rPr>
              <w:t>02/04/25</w:t>
            </w:r>
          </w:p>
        </w:tc>
        <w:tc>
          <w:tcPr>
            <w:tcW w:w="3941" w:type="dxa"/>
            <w:vAlign w:val="center"/>
          </w:tcPr>
          <w:p w14:paraId="30007BE1" w14:textId="32AB659E" w:rsidR="00602AB5" w:rsidRPr="00602AB5" w:rsidRDefault="00602AB5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  <w:szCs w:val="20"/>
                <w:lang w:val="en-US"/>
              </w:rPr>
            </w:pPr>
          </w:p>
        </w:tc>
      </w:tr>
      <w:tr w:rsidR="00602AB5" w:rsidRPr="00602AB5" w14:paraId="2CF96942" w14:textId="77777777" w:rsidTr="00602AB5">
        <w:trPr>
          <w:cantSplit/>
          <w:trHeight w:val="596"/>
        </w:trPr>
        <w:tc>
          <w:tcPr>
            <w:tcW w:w="8167" w:type="dxa"/>
            <w:vAlign w:val="center"/>
          </w:tcPr>
          <w:p w14:paraId="4B434A03" w14:textId="1358DB0A" w:rsidR="00652E59" w:rsidRPr="00652E59" w:rsidRDefault="00602AB5" w:rsidP="00652E59">
            <w:pPr>
              <w:pStyle w:val="Header"/>
              <w:rPr>
                <w:color w:val="0000FF"/>
                <w:spacing w:val="-5"/>
                <w:u w:val="single"/>
                <w:shd w:val="clear" w:color="auto" w:fill="FFFFFF"/>
              </w:rPr>
            </w:pPr>
            <w:r w:rsidRPr="00602AB5">
              <w:rPr>
                <w:rFonts w:ascii="Arial" w:hAnsi="Arial" w:cs="Arial"/>
                <w:b/>
                <w:noProof/>
                <w:szCs w:val="20"/>
                <w:lang w:val="en-US"/>
              </w:rPr>
              <w:t>Signed:</w:t>
            </w:r>
            <w:r w:rsidR="00652E59" w:rsidRPr="00652E59">
              <w:rPr>
                <w:color w:val="0000FF"/>
                <w:spacing w:val="-5"/>
                <w:u w:val="single"/>
                <w:shd w:val="clear" w:color="auto" w:fill="FFFFFF"/>
              </w:rPr>
              <w:t xml:space="preserve"> </w:t>
            </w:r>
            <w:r w:rsidR="00652E59" w:rsidRPr="00652E59">
              <w:rPr>
                <w:color w:val="0000FF"/>
                <w:spacing w:val="-5"/>
                <w:u w:val="single"/>
                <w:shd w:val="clear" w:color="auto" w:fill="FFFFFF"/>
              </w:rPr>
              <w:drawing>
                <wp:inline distT="0" distB="0" distL="0" distR="0" wp14:anchorId="6F8137B7" wp14:editId="5C5E019C">
                  <wp:extent cx="1196340" cy="405011"/>
                  <wp:effectExtent l="0" t="0" r="3810" b="0"/>
                  <wp:docPr id="17949382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74" cy="41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CE498" w14:textId="6F7B2988" w:rsidR="00602AB5" w:rsidRPr="00E327D4" w:rsidRDefault="00602AB5" w:rsidP="00602AB5">
            <w:pPr>
              <w:pStyle w:val="Header"/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</w:p>
        </w:tc>
        <w:tc>
          <w:tcPr>
            <w:tcW w:w="3940" w:type="dxa"/>
            <w:vAlign w:val="center"/>
          </w:tcPr>
          <w:p w14:paraId="0F2C5451" w14:textId="77777777" w:rsidR="00602AB5" w:rsidRPr="00602AB5" w:rsidRDefault="00602AB5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</w:p>
        </w:tc>
        <w:tc>
          <w:tcPr>
            <w:tcW w:w="3941" w:type="dxa"/>
            <w:vAlign w:val="center"/>
          </w:tcPr>
          <w:p w14:paraId="0122BEAB" w14:textId="4B7CD60B" w:rsidR="00602AB5" w:rsidRPr="00602AB5" w:rsidRDefault="00602AB5" w:rsidP="00602A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noProof/>
                <w:szCs w:val="20"/>
                <w:lang w:val="en-US"/>
              </w:rPr>
            </w:pPr>
          </w:p>
        </w:tc>
      </w:tr>
    </w:tbl>
    <w:p w14:paraId="7747D939" w14:textId="77777777" w:rsidR="00602D81" w:rsidRPr="00602AB5" w:rsidRDefault="00602D81" w:rsidP="00C81454">
      <w:pPr>
        <w:ind w:right="-254"/>
        <w:rPr>
          <w:rFonts w:ascii="Arial" w:hAnsi="Arial" w:cs="Arial"/>
          <w:szCs w:val="20"/>
        </w:rPr>
      </w:pPr>
    </w:p>
    <w:sectPr w:rsidR="00602D81" w:rsidRPr="00602AB5" w:rsidSect="0010298A">
      <w:headerReference w:type="default" r:id="rId19"/>
      <w:footerReference w:type="default" r:id="rId20"/>
      <w:footerReference w:type="first" r:id="rId21"/>
      <w:pgSz w:w="16838" w:h="11906" w:orient="landscape" w:code="9"/>
      <w:pgMar w:top="720" w:right="720" w:bottom="720" w:left="720" w:header="283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96DB" w14:textId="77777777" w:rsidR="0010298A" w:rsidRDefault="0010298A">
      <w:r>
        <w:separator/>
      </w:r>
    </w:p>
  </w:endnote>
  <w:endnote w:type="continuationSeparator" w:id="0">
    <w:p w14:paraId="3E793EF3" w14:textId="77777777" w:rsidR="0010298A" w:rsidRDefault="0010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EC9" w14:textId="77777777" w:rsidR="00403A99" w:rsidRPr="005239F7" w:rsidRDefault="00403A99" w:rsidP="00403A99">
    <w:pPr>
      <w:pStyle w:val="Footer"/>
      <w:jc w:val="center"/>
      <w:rPr>
        <w:rFonts w:ascii="Arial" w:hAnsi="Arial" w:cs="Arial"/>
        <w:sz w:val="22"/>
        <w:szCs w:val="22"/>
      </w:rPr>
    </w:pPr>
    <w:r w:rsidRPr="005239F7">
      <w:rPr>
        <w:rFonts w:ascii="Arial" w:hAnsi="Arial" w:cs="Arial"/>
        <w:sz w:val="22"/>
        <w:szCs w:val="22"/>
      </w:rPr>
      <w:t>The Pony Club, Health &amp; Safety</w:t>
    </w:r>
    <w:r>
      <w:rPr>
        <w:rFonts w:ascii="Arial" w:hAnsi="Arial" w:cs="Arial"/>
        <w:sz w:val="22"/>
        <w:szCs w:val="22"/>
      </w:rPr>
      <w:t xml:space="preserve"> 2021</w:t>
    </w:r>
    <w:r w:rsidRPr="005239F7">
      <w:rPr>
        <w:rFonts w:ascii="Arial" w:hAnsi="Arial" w:cs="Arial"/>
        <w:sz w:val="22"/>
        <w:szCs w:val="22"/>
      </w:rPr>
      <w:ptab w:relativeTo="margin" w:alignment="center" w:leader="none"/>
    </w:r>
    <w:r w:rsidRPr="005239F7">
      <w:rPr>
        <w:rFonts w:ascii="Arial" w:hAnsi="Arial" w:cs="Arial"/>
        <w:sz w:val="22"/>
        <w:szCs w:val="22"/>
      </w:rPr>
      <w:ptab w:relativeTo="margin" w:alignment="right" w:leader="none"/>
    </w:r>
    <w:sdt>
      <w:sdtPr>
        <w:rPr>
          <w:rFonts w:ascii="Arial" w:hAnsi="Arial" w:cs="Arial"/>
          <w:sz w:val="22"/>
          <w:szCs w:val="22"/>
        </w:rPr>
        <w:id w:val="-5191636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517816648"/>
            <w:docPartObj>
              <w:docPartGallery w:val="Page Numbers (Top of Page)"/>
              <w:docPartUnique/>
            </w:docPartObj>
          </w:sdtPr>
          <w:sdtEndPr/>
          <w:sdtContent>
            <w:r w:rsidRPr="005239F7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5239F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8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  <w:r w:rsidRPr="005239F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5239F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>9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</w:sdtContent>
        </w:sdt>
      </w:sdtContent>
    </w:sdt>
    <w:r w:rsidRPr="005239F7">
      <w:rPr>
        <w:rFonts w:ascii="Arial" w:hAnsi="Arial" w:cs="Arial"/>
        <w:sz w:val="22"/>
        <w:szCs w:val="22"/>
      </w:rPr>
      <w:t xml:space="preserve"> </w:t>
    </w:r>
  </w:p>
  <w:p w14:paraId="4FDD55EF" w14:textId="226A02AD" w:rsidR="00E70DCA" w:rsidRPr="00403A99" w:rsidRDefault="00403A99" w:rsidP="00403A99">
    <w:pPr>
      <w:pStyle w:val="Footer"/>
      <w:rPr>
        <w:rFonts w:ascii="Arial" w:hAnsi="Arial" w:cs="Arial"/>
        <w:sz w:val="22"/>
        <w:szCs w:val="22"/>
      </w:rPr>
    </w:pPr>
    <w:r w:rsidRPr="005239F7">
      <w:rPr>
        <w:rFonts w:ascii="Arial" w:hAnsi="Arial" w:cs="Arial"/>
        <w:sz w:val="22"/>
        <w:szCs w:val="22"/>
      </w:rPr>
      <w:t>Risk Assessment</w:t>
    </w:r>
    <w:r>
      <w:rPr>
        <w:rFonts w:ascii="Arial" w:hAnsi="Arial" w:cs="Arial"/>
        <w:sz w:val="22"/>
        <w:szCs w:val="22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5930" w14:textId="3A0304AB" w:rsidR="00E70DCA" w:rsidRPr="005239F7" w:rsidRDefault="005239F7" w:rsidP="0063059B">
    <w:pPr>
      <w:pStyle w:val="Footer"/>
      <w:jc w:val="center"/>
      <w:rPr>
        <w:rFonts w:ascii="Arial" w:hAnsi="Arial" w:cs="Arial"/>
        <w:sz w:val="22"/>
        <w:szCs w:val="22"/>
      </w:rPr>
    </w:pPr>
    <w:r w:rsidRPr="005239F7">
      <w:rPr>
        <w:rFonts w:ascii="Arial" w:hAnsi="Arial" w:cs="Arial"/>
        <w:sz w:val="22"/>
        <w:szCs w:val="22"/>
      </w:rPr>
      <w:t>The Pony Club, Health &amp; Safety</w:t>
    </w:r>
    <w:r w:rsidRPr="005239F7">
      <w:rPr>
        <w:rFonts w:ascii="Arial" w:hAnsi="Arial" w:cs="Arial"/>
        <w:sz w:val="22"/>
        <w:szCs w:val="22"/>
      </w:rPr>
      <w:ptab w:relativeTo="margin" w:alignment="center" w:leader="none"/>
    </w:r>
    <w:r w:rsidRPr="005239F7">
      <w:rPr>
        <w:rFonts w:ascii="Arial" w:hAnsi="Arial" w:cs="Arial"/>
        <w:sz w:val="22"/>
        <w:szCs w:val="22"/>
      </w:rPr>
      <w:ptab w:relativeTo="margin" w:alignment="right" w:leader="none"/>
    </w:r>
    <w:sdt>
      <w:sdtPr>
        <w:rPr>
          <w:rFonts w:ascii="Arial" w:hAnsi="Arial" w:cs="Arial"/>
          <w:sz w:val="22"/>
          <w:szCs w:val="22"/>
        </w:rPr>
        <w:id w:val="-18952671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239F7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5239F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t>1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  <w:r w:rsidRPr="005239F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begin"/>
            </w:r>
            <w:r w:rsidRPr="005239F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separate"/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t>1</w:t>
            </w:r>
            <w:r w:rsidRPr="005239F7">
              <w:rPr>
                <w:rFonts w:ascii="Arial" w:hAnsi="Arial" w:cs="Arial"/>
                <w:b/>
                <w:bCs w:val="0"/>
                <w:sz w:val="22"/>
                <w:szCs w:val="22"/>
              </w:rPr>
              <w:fldChar w:fldCharType="end"/>
            </w:r>
          </w:sdtContent>
        </w:sdt>
      </w:sdtContent>
    </w:sdt>
    <w:r w:rsidRPr="005239F7">
      <w:rPr>
        <w:rFonts w:ascii="Arial" w:hAnsi="Arial" w:cs="Arial"/>
        <w:sz w:val="22"/>
        <w:szCs w:val="22"/>
      </w:rPr>
      <w:t xml:space="preserve"> </w:t>
    </w:r>
  </w:p>
  <w:p w14:paraId="20D6D6BC" w14:textId="2510D2CE" w:rsidR="005239F7" w:rsidRPr="005239F7" w:rsidRDefault="005239F7" w:rsidP="005239F7">
    <w:pPr>
      <w:pStyle w:val="Footer"/>
      <w:rPr>
        <w:rFonts w:ascii="Arial" w:hAnsi="Arial" w:cs="Arial"/>
        <w:sz w:val="22"/>
        <w:szCs w:val="22"/>
      </w:rPr>
    </w:pPr>
    <w:r w:rsidRPr="005239F7">
      <w:rPr>
        <w:rFonts w:ascii="Arial" w:hAnsi="Arial" w:cs="Arial"/>
        <w:sz w:val="22"/>
        <w:szCs w:val="22"/>
      </w:rPr>
      <w:t>Risk Assessments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E3471" w14:textId="77777777" w:rsidR="0010298A" w:rsidRDefault="0010298A">
      <w:r>
        <w:separator/>
      </w:r>
    </w:p>
  </w:footnote>
  <w:footnote w:type="continuationSeparator" w:id="0">
    <w:p w14:paraId="070D1300" w14:textId="77777777" w:rsidR="0010298A" w:rsidRDefault="0010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2AA0" w14:textId="77777777" w:rsidR="00E70DCA" w:rsidRDefault="00E70DCA">
    <w:pPr>
      <w:pStyle w:val="Header"/>
    </w:pPr>
  </w:p>
  <w:p w14:paraId="0F98318A" w14:textId="77777777" w:rsidR="00E70DCA" w:rsidRPr="003E50C6" w:rsidRDefault="00E70DC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CEF"/>
    <w:multiLevelType w:val="hybridMultilevel"/>
    <w:tmpl w:val="F54E5D64"/>
    <w:lvl w:ilvl="0" w:tplc="4FFCE62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44BE"/>
    <w:multiLevelType w:val="hybridMultilevel"/>
    <w:tmpl w:val="CC74F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0517"/>
    <w:multiLevelType w:val="hybridMultilevel"/>
    <w:tmpl w:val="E05E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94309"/>
    <w:multiLevelType w:val="hybridMultilevel"/>
    <w:tmpl w:val="C590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4A16"/>
    <w:multiLevelType w:val="hybridMultilevel"/>
    <w:tmpl w:val="BDA4CEA2"/>
    <w:lvl w:ilvl="0" w:tplc="757809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1E4"/>
    <w:multiLevelType w:val="hybridMultilevel"/>
    <w:tmpl w:val="762C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85A7D"/>
    <w:multiLevelType w:val="hybridMultilevel"/>
    <w:tmpl w:val="93386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87BE6"/>
    <w:multiLevelType w:val="hybridMultilevel"/>
    <w:tmpl w:val="FDEE1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95508"/>
    <w:multiLevelType w:val="hybridMultilevel"/>
    <w:tmpl w:val="D43C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C3D35"/>
    <w:multiLevelType w:val="hybridMultilevel"/>
    <w:tmpl w:val="12441376"/>
    <w:lvl w:ilvl="0" w:tplc="F85A2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196E"/>
    <w:multiLevelType w:val="hybridMultilevel"/>
    <w:tmpl w:val="A940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166AB"/>
    <w:multiLevelType w:val="hybridMultilevel"/>
    <w:tmpl w:val="0A22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E2F"/>
    <w:multiLevelType w:val="hybridMultilevel"/>
    <w:tmpl w:val="0D34F1A2"/>
    <w:lvl w:ilvl="0" w:tplc="104CB0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114A5"/>
    <w:multiLevelType w:val="hybridMultilevel"/>
    <w:tmpl w:val="0868D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7AD8"/>
    <w:multiLevelType w:val="hybridMultilevel"/>
    <w:tmpl w:val="25465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2780F"/>
    <w:multiLevelType w:val="hybridMultilevel"/>
    <w:tmpl w:val="4E56B886"/>
    <w:lvl w:ilvl="0" w:tplc="32E86934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2122E"/>
    <w:multiLevelType w:val="hybridMultilevel"/>
    <w:tmpl w:val="DFCE5EC6"/>
    <w:lvl w:ilvl="0" w:tplc="852A28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56419"/>
    <w:multiLevelType w:val="hybridMultilevel"/>
    <w:tmpl w:val="A91A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B1412"/>
    <w:multiLevelType w:val="hybridMultilevel"/>
    <w:tmpl w:val="391E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B6624"/>
    <w:multiLevelType w:val="hybridMultilevel"/>
    <w:tmpl w:val="72AC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D35B2"/>
    <w:multiLevelType w:val="hybridMultilevel"/>
    <w:tmpl w:val="42CCD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6499"/>
    <w:multiLevelType w:val="hybridMultilevel"/>
    <w:tmpl w:val="0E5E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1D77"/>
    <w:multiLevelType w:val="hybridMultilevel"/>
    <w:tmpl w:val="3FAA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EB0"/>
    <w:multiLevelType w:val="hybridMultilevel"/>
    <w:tmpl w:val="05C469C6"/>
    <w:lvl w:ilvl="0" w:tplc="93D4C2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218964">
    <w:abstractNumId w:val="23"/>
  </w:num>
  <w:num w:numId="2" w16cid:durableId="1877615186">
    <w:abstractNumId w:val="4"/>
  </w:num>
  <w:num w:numId="3" w16cid:durableId="1840578854">
    <w:abstractNumId w:val="16"/>
  </w:num>
  <w:num w:numId="4" w16cid:durableId="655063178">
    <w:abstractNumId w:val="5"/>
  </w:num>
  <w:num w:numId="5" w16cid:durableId="621806435">
    <w:abstractNumId w:val="8"/>
  </w:num>
  <w:num w:numId="6" w16cid:durableId="527524043">
    <w:abstractNumId w:val="15"/>
  </w:num>
  <w:num w:numId="7" w16cid:durableId="623729170">
    <w:abstractNumId w:val="18"/>
  </w:num>
  <w:num w:numId="8" w16cid:durableId="1320429663">
    <w:abstractNumId w:val="19"/>
  </w:num>
  <w:num w:numId="9" w16cid:durableId="1804153399">
    <w:abstractNumId w:val="14"/>
  </w:num>
  <w:num w:numId="10" w16cid:durableId="245112739">
    <w:abstractNumId w:val="7"/>
  </w:num>
  <w:num w:numId="11" w16cid:durableId="1243680455">
    <w:abstractNumId w:val="22"/>
  </w:num>
  <w:num w:numId="12" w16cid:durableId="771556164">
    <w:abstractNumId w:val="10"/>
  </w:num>
  <w:num w:numId="13" w16cid:durableId="1083793349">
    <w:abstractNumId w:val="17"/>
  </w:num>
  <w:num w:numId="14" w16cid:durableId="2000772386">
    <w:abstractNumId w:val="21"/>
  </w:num>
  <w:num w:numId="15" w16cid:durableId="1542202932">
    <w:abstractNumId w:val="11"/>
  </w:num>
  <w:num w:numId="16" w16cid:durableId="1420322445">
    <w:abstractNumId w:val="2"/>
  </w:num>
  <w:num w:numId="17" w16cid:durableId="1001156940">
    <w:abstractNumId w:val="1"/>
  </w:num>
  <w:num w:numId="18" w16cid:durableId="204952453">
    <w:abstractNumId w:val="20"/>
  </w:num>
  <w:num w:numId="19" w16cid:durableId="440148454">
    <w:abstractNumId w:val="13"/>
  </w:num>
  <w:num w:numId="20" w16cid:durableId="1986816563">
    <w:abstractNumId w:val="3"/>
  </w:num>
  <w:num w:numId="21" w16cid:durableId="655643254">
    <w:abstractNumId w:val="6"/>
  </w:num>
  <w:num w:numId="22" w16cid:durableId="1330863407">
    <w:abstractNumId w:val="12"/>
  </w:num>
  <w:num w:numId="23" w16cid:durableId="2091807027">
    <w:abstractNumId w:val="9"/>
  </w:num>
  <w:num w:numId="24" w16cid:durableId="18015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43"/>
    <w:rsid w:val="0000778B"/>
    <w:rsid w:val="0001214B"/>
    <w:rsid w:val="00015F27"/>
    <w:rsid w:val="0005711A"/>
    <w:rsid w:val="000630F7"/>
    <w:rsid w:val="0006511D"/>
    <w:rsid w:val="00067A40"/>
    <w:rsid w:val="00081527"/>
    <w:rsid w:val="000908FB"/>
    <w:rsid w:val="00097B4D"/>
    <w:rsid w:val="000A09BF"/>
    <w:rsid w:val="000B3AF1"/>
    <w:rsid w:val="000B4420"/>
    <w:rsid w:val="000B57F8"/>
    <w:rsid w:val="000C2078"/>
    <w:rsid w:val="000C27C9"/>
    <w:rsid w:val="000C5239"/>
    <w:rsid w:val="000D0233"/>
    <w:rsid w:val="000F5011"/>
    <w:rsid w:val="0010298A"/>
    <w:rsid w:val="0010372C"/>
    <w:rsid w:val="0010654A"/>
    <w:rsid w:val="00126F3F"/>
    <w:rsid w:val="00131D8F"/>
    <w:rsid w:val="00131EE1"/>
    <w:rsid w:val="00135DEB"/>
    <w:rsid w:val="00142C91"/>
    <w:rsid w:val="00153F5A"/>
    <w:rsid w:val="001557C1"/>
    <w:rsid w:val="001710EB"/>
    <w:rsid w:val="00182D98"/>
    <w:rsid w:val="00184E08"/>
    <w:rsid w:val="0018607D"/>
    <w:rsid w:val="00187960"/>
    <w:rsid w:val="001A0AA4"/>
    <w:rsid w:val="001A1DAE"/>
    <w:rsid w:val="001A3D3A"/>
    <w:rsid w:val="001B2319"/>
    <w:rsid w:val="001C1984"/>
    <w:rsid w:val="001D4E34"/>
    <w:rsid w:val="001E27D6"/>
    <w:rsid w:val="001E3F0B"/>
    <w:rsid w:val="001E7A13"/>
    <w:rsid w:val="001F42EB"/>
    <w:rsid w:val="001F4E54"/>
    <w:rsid w:val="001F545A"/>
    <w:rsid w:val="001F7700"/>
    <w:rsid w:val="00205FDF"/>
    <w:rsid w:val="00210AE6"/>
    <w:rsid w:val="002169E4"/>
    <w:rsid w:val="00230DC8"/>
    <w:rsid w:val="00231C57"/>
    <w:rsid w:val="002365DB"/>
    <w:rsid w:val="0026467D"/>
    <w:rsid w:val="002735A0"/>
    <w:rsid w:val="002740AF"/>
    <w:rsid w:val="002A0887"/>
    <w:rsid w:val="002A4B03"/>
    <w:rsid w:val="002B2333"/>
    <w:rsid w:val="002B52F4"/>
    <w:rsid w:val="002C0843"/>
    <w:rsid w:val="002D3EC3"/>
    <w:rsid w:val="002D457A"/>
    <w:rsid w:val="002D5BA5"/>
    <w:rsid w:val="002D76A6"/>
    <w:rsid w:val="002E3010"/>
    <w:rsid w:val="002E489F"/>
    <w:rsid w:val="002F1089"/>
    <w:rsid w:val="002F1526"/>
    <w:rsid w:val="002F2A92"/>
    <w:rsid w:val="0030404D"/>
    <w:rsid w:val="00304DD9"/>
    <w:rsid w:val="003170F0"/>
    <w:rsid w:val="0032651E"/>
    <w:rsid w:val="00331277"/>
    <w:rsid w:val="003358A0"/>
    <w:rsid w:val="00336749"/>
    <w:rsid w:val="00370576"/>
    <w:rsid w:val="00372CEF"/>
    <w:rsid w:val="00375B94"/>
    <w:rsid w:val="0037612E"/>
    <w:rsid w:val="003830FB"/>
    <w:rsid w:val="0039168A"/>
    <w:rsid w:val="003B12B9"/>
    <w:rsid w:val="003B445D"/>
    <w:rsid w:val="003B77EE"/>
    <w:rsid w:val="003D4B05"/>
    <w:rsid w:val="003E50C6"/>
    <w:rsid w:val="003E7ACE"/>
    <w:rsid w:val="003F40E1"/>
    <w:rsid w:val="00403957"/>
    <w:rsid w:val="00403A99"/>
    <w:rsid w:val="00403F6D"/>
    <w:rsid w:val="00421B21"/>
    <w:rsid w:val="00453CC8"/>
    <w:rsid w:val="004576C1"/>
    <w:rsid w:val="004A0371"/>
    <w:rsid w:val="004A463F"/>
    <w:rsid w:val="004B130F"/>
    <w:rsid w:val="004C1525"/>
    <w:rsid w:val="004E4C05"/>
    <w:rsid w:val="004E52B5"/>
    <w:rsid w:val="0050187A"/>
    <w:rsid w:val="00507583"/>
    <w:rsid w:val="00510417"/>
    <w:rsid w:val="005129CF"/>
    <w:rsid w:val="00516ADC"/>
    <w:rsid w:val="00521464"/>
    <w:rsid w:val="005239F7"/>
    <w:rsid w:val="0053470C"/>
    <w:rsid w:val="00547051"/>
    <w:rsid w:val="005512A4"/>
    <w:rsid w:val="00551312"/>
    <w:rsid w:val="00552B4B"/>
    <w:rsid w:val="005710F8"/>
    <w:rsid w:val="00572662"/>
    <w:rsid w:val="005919F0"/>
    <w:rsid w:val="005927D6"/>
    <w:rsid w:val="005B16B3"/>
    <w:rsid w:val="005B63BD"/>
    <w:rsid w:val="005C29AF"/>
    <w:rsid w:val="005C6A69"/>
    <w:rsid w:val="005D3010"/>
    <w:rsid w:val="005D79AD"/>
    <w:rsid w:val="005E2CF2"/>
    <w:rsid w:val="005E5015"/>
    <w:rsid w:val="005F4C58"/>
    <w:rsid w:val="005F4E72"/>
    <w:rsid w:val="00602AB5"/>
    <w:rsid w:val="00602D81"/>
    <w:rsid w:val="00605EF7"/>
    <w:rsid w:val="00607268"/>
    <w:rsid w:val="006255F0"/>
    <w:rsid w:val="0063059B"/>
    <w:rsid w:val="00632675"/>
    <w:rsid w:val="006343C3"/>
    <w:rsid w:val="00634471"/>
    <w:rsid w:val="00643992"/>
    <w:rsid w:val="00652E59"/>
    <w:rsid w:val="00655263"/>
    <w:rsid w:val="00655405"/>
    <w:rsid w:val="00673FCF"/>
    <w:rsid w:val="00692CD0"/>
    <w:rsid w:val="006951B9"/>
    <w:rsid w:val="006F7533"/>
    <w:rsid w:val="007013F5"/>
    <w:rsid w:val="00702667"/>
    <w:rsid w:val="0070555B"/>
    <w:rsid w:val="00711D57"/>
    <w:rsid w:val="007130E4"/>
    <w:rsid w:val="00720EB9"/>
    <w:rsid w:val="00720F1C"/>
    <w:rsid w:val="00731DC2"/>
    <w:rsid w:val="00737A1E"/>
    <w:rsid w:val="00737DAE"/>
    <w:rsid w:val="00765C3C"/>
    <w:rsid w:val="007948EB"/>
    <w:rsid w:val="007A7ACC"/>
    <w:rsid w:val="007C2234"/>
    <w:rsid w:val="007C2F79"/>
    <w:rsid w:val="007C5F65"/>
    <w:rsid w:val="007E094F"/>
    <w:rsid w:val="007E2BEE"/>
    <w:rsid w:val="007F1A80"/>
    <w:rsid w:val="007F6B71"/>
    <w:rsid w:val="00800531"/>
    <w:rsid w:val="00806159"/>
    <w:rsid w:val="00831339"/>
    <w:rsid w:val="00844DAD"/>
    <w:rsid w:val="00851665"/>
    <w:rsid w:val="00852245"/>
    <w:rsid w:val="00853652"/>
    <w:rsid w:val="008555D9"/>
    <w:rsid w:val="0089264C"/>
    <w:rsid w:val="008977E2"/>
    <w:rsid w:val="008B0D95"/>
    <w:rsid w:val="008B57ED"/>
    <w:rsid w:val="008C3042"/>
    <w:rsid w:val="008C4032"/>
    <w:rsid w:val="008D454D"/>
    <w:rsid w:val="008E3865"/>
    <w:rsid w:val="008F071D"/>
    <w:rsid w:val="008F3902"/>
    <w:rsid w:val="008F57C3"/>
    <w:rsid w:val="00913C3D"/>
    <w:rsid w:val="009167C2"/>
    <w:rsid w:val="00916C37"/>
    <w:rsid w:val="009202C0"/>
    <w:rsid w:val="00934F5B"/>
    <w:rsid w:val="00936201"/>
    <w:rsid w:val="00936CE6"/>
    <w:rsid w:val="0094352C"/>
    <w:rsid w:val="00960E63"/>
    <w:rsid w:val="00970A0C"/>
    <w:rsid w:val="00982CD8"/>
    <w:rsid w:val="00993110"/>
    <w:rsid w:val="009A4518"/>
    <w:rsid w:val="009B11E8"/>
    <w:rsid w:val="009C16F3"/>
    <w:rsid w:val="009C26B7"/>
    <w:rsid w:val="009C2AA5"/>
    <w:rsid w:val="009F15AA"/>
    <w:rsid w:val="009F42F3"/>
    <w:rsid w:val="009F4831"/>
    <w:rsid w:val="00A10BFA"/>
    <w:rsid w:val="00A362C9"/>
    <w:rsid w:val="00A40711"/>
    <w:rsid w:val="00A46688"/>
    <w:rsid w:val="00A52D4C"/>
    <w:rsid w:val="00A635B1"/>
    <w:rsid w:val="00A67FAD"/>
    <w:rsid w:val="00A7162E"/>
    <w:rsid w:val="00A759FE"/>
    <w:rsid w:val="00A876ED"/>
    <w:rsid w:val="00AB6976"/>
    <w:rsid w:val="00AC541B"/>
    <w:rsid w:val="00AC7AE7"/>
    <w:rsid w:val="00AD5D9F"/>
    <w:rsid w:val="00AD6D8C"/>
    <w:rsid w:val="00AF2CDA"/>
    <w:rsid w:val="00B03860"/>
    <w:rsid w:val="00B142E0"/>
    <w:rsid w:val="00B21E39"/>
    <w:rsid w:val="00B33987"/>
    <w:rsid w:val="00B33D0A"/>
    <w:rsid w:val="00B57239"/>
    <w:rsid w:val="00B66630"/>
    <w:rsid w:val="00B734B1"/>
    <w:rsid w:val="00B80618"/>
    <w:rsid w:val="00B829FF"/>
    <w:rsid w:val="00B9562E"/>
    <w:rsid w:val="00BA1543"/>
    <w:rsid w:val="00BA26CB"/>
    <w:rsid w:val="00BB24EE"/>
    <w:rsid w:val="00BC2BAA"/>
    <w:rsid w:val="00BE17EB"/>
    <w:rsid w:val="00BE19F7"/>
    <w:rsid w:val="00BE3CF8"/>
    <w:rsid w:val="00C06412"/>
    <w:rsid w:val="00C236F1"/>
    <w:rsid w:val="00C30F5D"/>
    <w:rsid w:val="00C45326"/>
    <w:rsid w:val="00C81454"/>
    <w:rsid w:val="00C97753"/>
    <w:rsid w:val="00CC016C"/>
    <w:rsid w:val="00CC60EE"/>
    <w:rsid w:val="00CD77EB"/>
    <w:rsid w:val="00CE530D"/>
    <w:rsid w:val="00CF1C67"/>
    <w:rsid w:val="00CF2095"/>
    <w:rsid w:val="00D00FF4"/>
    <w:rsid w:val="00D31A84"/>
    <w:rsid w:val="00D43273"/>
    <w:rsid w:val="00D519B3"/>
    <w:rsid w:val="00D6483E"/>
    <w:rsid w:val="00D65A54"/>
    <w:rsid w:val="00D74C8C"/>
    <w:rsid w:val="00D800A0"/>
    <w:rsid w:val="00D806C0"/>
    <w:rsid w:val="00D84A77"/>
    <w:rsid w:val="00D84BB3"/>
    <w:rsid w:val="00D850E2"/>
    <w:rsid w:val="00D93DF9"/>
    <w:rsid w:val="00DA105F"/>
    <w:rsid w:val="00DA1A25"/>
    <w:rsid w:val="00DA3DA1"/>
    <w:rsid w:val="00DA5C69"/>
    <w:rsid w:val="00DB0F5E"/>
    <w:rsid w:val="00DB6A82"/>
    <w:rsid w:val="00DC6F73"/>
    <w:rsid w:val="00DD522A"/>
    <w:rsid w:val="00DE7FB6"/>
    <w:rsid w:val="00E214E8"/>
    <w:rsid w:val="00E238BF"/>
    <w:rsid w:val="00E23B5D"/>
    <w:rsid w:val="00E31043"/>
    <w:rsid w:val="00E327D4"/>
    <w:rsid w:val="00E331CA"/>
    <w:rsid w:val="00E37A47"/>
    <w:rsid w:val="00E47899"/>
    <w:rsid w:val="00E47C13"/>
    <w:rsid w:val="00E70DCA"/>
    <w:rsid w:val="00E826BB"/>
    <w:rsid w:val="00E92673"/>
    <w:rsid w:val="00E93902"/>
    <w:rsid w:val="00EA0D20"/>
    <w:rsid w:val="00EA6A1A"/>
    <w:rsid w:val="00EB4FDA"/>
    <w:rsid w:val="00EE6814"/>
    <w:rsid w:val="00EF71B4"/>
    <w:rsid w:val="00F01F86"/>
    <w:rsid w:val="00F17BE4"/>
    <w:rsid w:val="00F246AD"/>
    <w:rsid w:val="00F40275"/>
    <w:rsid w:val="00F425CB"/>
    <w:rsid w:val="00F475FF"/>
    <w:rsid w:val="00F54079"/>
    <w:rsid w:val="00F83C19"/>
    <w:rsid w:val="00F84DA3"/>
    <w:rsid w:val="00F8611D"/>
    <w:rsid w:val="00FA0CF7"/>
    <w:rsid w:val="00FA4443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D5381F"/>
  <w15:docId w15:val="{7CB055D0-0896-4EBC-8E7B-06CE3386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C0"/>
    <w:rPr>
      <w:rFonts w:ascii="Verdana" w:hAnsi="Verdana"/>
      <w:bCs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D4C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D4C"/>
    <w:pPr>
      <w:keepNext/>
      <w:jc w:val="center"/>
      <w:outlineLvl w:val="1"/>
    </w:pPr>
    <w:rPr>
      <w:rFonts w:ascii="Arial" w:hAnsi="Arial" w:cs="Arial"/>
      <w:b/>
      <w:bCs w:val="0"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2D4C"/>
    <w:pPr>
      <w:keepNext/>
      <w:outlineLvl w:val="2"/>
    </w:pPr>
    <w:rPr>
      <w:b/>
      <w:bCs w:val="0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8E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48E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48EB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52D4C"/>
    <w:rPr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48EB"/>
    <w:rPr>
      <w:rFonts w:ascii="Verdana" w:hAnsi="Verdana" w:cs="Times New Roman"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A52D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6159"/>
    <w:rPr>
      <w:rFonts w:ascii="Verdana" w:hAnsi="Verdana" w:cs="Times New Roman"/>
      <w:b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2D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168A"/>
    <w:rPr>
      <w:rFonts w:ascii="Verdana" w:hAnsi="Verdana" w:cs="Times New Roman"/>
      <w:bCs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52D4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52D4C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948EB"/>
    <w:rPr>
      <w:rFonts w:ascii="Verdana" w:hAnsi="Verdana" w:cs="Times New Roman"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3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168A"/>
    <w:rPr>
      <w:rFonts w:ascii="Tahoma" w:hAnsi="Tahoma" w:cs="Tahoma"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4C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1D8F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65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cuk.org/officials/safeguarding/other-relevant-policies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cuk.org/officials/safeguarding/events-and-camps/" TargetMode="External"/><Relationship Id="rId17" Type="http://schemas.openxmlformats.org/officeDocument/2006/relationships/hyperlink" Target="https://pcuk.org/officials/rule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cuk.org/officials/rulebook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cuk.org/coach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cuk.org/officials/health-and-safety/alcohol-and-drugs-polic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cuk.org/officials/safeguarding/safer-recruitment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cuk.org/officials/safeguarding/our-duty-of-care/" TargetMode="External"/><Relationship Id="rId14" Type="http://schemas.openxmlformats.org/officeDocument/2006/relationships/hyperlink" Target="https://pcuk.org/officials/rulebooks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db\LOCALS~1\Temp\notesEA312D\Risk%20Assessment%20V.4%2009.11.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B35-F8F4-4D9E-94D8-6DDC7B7D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V.4 09.11.06</Template>
  <TotalTime>27</TotalTime>
  <Pages>8</Pages>
  <Words>2504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DHL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pdb</dc:creator>
  <cp:lastModifiedBy>Nicola Ann Forbes</cp:lastModifiedBy>
  <cp:revision>5</cp:revision>
  <cp:lastPrinted>2006-10-26T17:35:00Z</cp:lastPrinted>
  <dcterms:created xsi:type="dcterms:W3CDTF">2025-04-02T13:45:00Z</dcterms:created>
  <dcterms:modified xsi:type="dcterms:W3CDTF">2025-04-02T14:11:00Z</dcterms:modified>
</cp:coreProperties>
</file>