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4514"/>
        <w:gridCol w:w="2268"/>
        <w:gridCol w:w="3827"/>
      </w:tblGrid>
      <w:tr w:rsidR="005239F7" w:rsidRPr="00602AB5" w14:paraId="54FE0B56" w14:textId="0DBC3657" w:rsidTr="00A91320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552A8077" w14:textId="5A7DD881" w:rsidR="005239F7" w:rsidRPr="00602AB5" w:rsidRDefault="005239F7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 w:rsidRPr="00602AB5"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A6559A8" wp14:editId="318548E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-100330</wp:posOffset>
                  </wp:positionV>
                  <wp:extent cx="1786890" cy="643255"/>
                  <wp:effectExtent l="0" t="0" r="3810" b="4445"/>
                  <wp:wrapSquare wrapText="bothSides"/>
                  <wp:docPr id="1" name="Picture 1" descr="Logo_Primary_CMYK_Blue_Mediu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ary_CMYK_Blue_Medium_R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1C3"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ny</w:t>
            </w:r>
            <w:r w:rsidRPr="00602AB5"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Risk Assessments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77377374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 /Activity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4078073" w14:textId="6A8AD71A" w:rsidR="005239F7" w:rsidRPr="00602AB5" w:rsidRDefault="00EA6A1A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Rallies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3827" w:type="dxa"/>
            <w:vAlign w:val="center"/>
          </w:tcPr>
          <w:p w14:paraId="087D69B2" w14:textId="71CBAC86" w:rsidR="005239F7" w:rsidRPr="00602AB5" w:rsidRDefault="005738E9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Various (</w:t>
            </w:r>
            <w:proofErr w:type="spellStart"/>
            <w:r>
              <w:rPr>
                <w:rFonts w:ascii="Arial" w:hAnsi="Arial" w:cs="Arial"/>
                <w:bCs w:val="0"/>
                <w:sz w:val="28"/>
                <w:szCs w:val="28"/>
              </w:rPr>
              <w:t>inc.</w:t>
            </w:r>
            <w:proofErr w:type="spellEnd"/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1/5/22)</w:t>
            </w:r>
          </w:p>
        </w:tc>
      </w:tr>
      <w:tr w:rsidR="005239F7" w:rsidRPr="00602AB5" w14:paraId="0828371F" w14:textId="0138828E" w:rsidTr="00A913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4D874C28" w14:textId="4028E130" w:rsidR="005239F7" w:rsidRPr="00602AB5" w:rsidRDefault="007011C3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>Any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D49EACE" w14:textId="64E37E56" w:rsidR="005239F7" w:rsidRPr="005239F7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OS Grid Ref</w:t>
            </w:r>
          </w:p>
        </w:tc>
        <w:tc>
          <w:tcPr>
            <w:tcW w:w="3827" w:type="dxa"/>
            <w:vAlign w:val="center"/>
          </w:tcPr>
          <w:p w14:paraId="6FF52ACB" w14:textId="6ADB6121" w:rsidR="005239F7" w:rsidRPr="00602AB5" w:rsidRDefault="007011C3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>See locus specific table</w:t>
            </w:r>
          </w:p>
        </w:tc>
      </w:tr>
      <w:tr w:rsidR="005239F7" w:rsidRPr="00602AB5" w14:paraId="41D88F24" w14:textId="51826516" w:rsidTr="00A913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00169DE" w14:textId="5E650EC7" w:rsidR="005239F7" w:rsidRPr="00602AB5" w:rsidRDefault="007011C3" w:rsidP="005239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>Any- see locus specific table for variations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3827" w:type="dxa"/>
            <w:vAlign w:val="center"/>
          </w:tcPr>
          <w:p w14:paraId="126CEC44" w14:textId="13A5FC58" w:rsidR="005239F7" w:rsidRPr="00602AB5" w:rsidRDefault="007011C3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>See locus specific table</w:t>
            </w:r>
            <w:bookmarkStart w:id="0" w:name="_GoBack"/>
            <w:bookmarkEnd w:id="0"/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409"/>
        <w:gridCol w:w="5529"/>
        <w:gridCol w:w="2409"/>
        <w:gridCol w:w="2127"/>
        <w:gridCol w:w="1581"/>
      </w:tblGrid>
      <w:tr w:rsidR="00015F27" w:rsidRPr="005239F7" w14:paraId="15515EBE" w14:textId="77777777" w:rsidTr="00DA105F">
        <w:trPr>
          <w:cantSplit/>
          <w:trHeight w:val="1121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084BD39F" w14:textId="6B59CBE7" w:rsidR="00015F27" w:rsidRPr="005239F7" w:rsidRDefault="00015F27" w:rsidP="00015F27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0022638" w14:textId="12996965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4D114E15" w14:textId="77777777" w:rsidR="00015F27" w:rsidRPr="00053C25" w:rsidRDefault="00015F27" w:rsidP="00015F27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110785E" w14:textId="5727391F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FE64C91" w14:textId="7493AAB1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14:paraId="32E023D6" w14:textId="501B9C65" w:rsidR="00015F27" w:rsidRPr="005239F7" w:rsidRDefault="00015F27" w:rsidP="00015F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015F27" w:rsidRPr="005239F7" w14:paraId="1B386FD0" w14:textId="77777777" w:rsidTr="00DA105F">
        <w:trPr>
          <w:cantSplit/>
          <w:trHeight w:val="588"/>
        </w:trPr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2C717A32" w14:textId="77777777" w:rsidR="00015F27" w:rsidRPr="00053C25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D7AD601" w14:textId="2E68791A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 xml:space="preserve">E.g. people (members, volunteers, spectators, </w:t>
            </w:r>
            <w:proofErr w:type="spellStart"/>
            <w:r w:rsidRPr="00053C25">
              <w:rPr>
                <w:rFonts w:ascii="Arial" w:hAnsi="Arial" w:cs="Arial"/>
                <w:i/>
                <w:iCs/>
                <w:szCs w:val="20"/>
              </w:rPr>
              <w:t>etc</w:t>
            </w:r>
            <w:proofErr w:type="spellEnd"/>
            <w:r w:rsidRPr="00053C25">
              <w:rPr>
                <w:rFonts w:ascii="Arial" w:hAnsi="Arial" w:cs="Arial"/>
                <w:i/>
                <w:iCs/>
                <w:szCs w:val="20"/>
              </w:rPr>
              <w:t>), animals, vehicles.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C70B5A8" w14:textId="42B57F48" w:rsidR="00015F27" w:rsidRPr="005239F7" w:rsidRDefault="00015F27" w:rsidP="00015F27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F5F14F" w14:textId="144201B1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 xml:space="preserve">What more needs to </w:t>
            </w:r>
            <w:proofErr w:type="gramStart"/>
            <w:r w:rsidRPr="00053C25">
              <w:rPr>
                <w:rFonts w:ascii="Arial" w:hAnsi="Arial" w:cs="Arial"/>
                <w:i/>
                <w:iCs/>
                <w:szCs w:val="20"/>
              </w:rPr>
              <w:t>be done</w:t>
            </w:r>
            <w:proofErr w:type="gramEnd"/>
            <w:r w:rsidRPr="00053C25">
              <w:rPr>
                <w:rFonts w:ascii="Arial" w:hAnsi="Arial" w:cs="Arial"/>
                <w:i/>
                <w:iCs/>
                <w:szCs w:val="20"/>
              </w:rPr>
              <w:t>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F9C4BD" w14:textId="77777777" w:rsidR="00015F27" w:rsidRPr="00053C25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 xml:space="preserve">What is the planned </w:t>
            </w:r>
            <w:proofErr w:type="gramStart"/>
            <w:r w:rsidRPr="00053C25">
              <w:rPr>
                <w:rFonts w:ascii="Arial" w:hAnsi="Arial" w:cs="Arial"/>
                <w:i/>
                <w:iCs/>
                <w:szCs w:val="20"/>
              </w:rPr>
              <w:t>time frame</w:t>
            </w:r>
            <w:proofErr w:type="gramEnd"/>
            <w:r w:rsidRPr="00053C25">
              <w:rPr>
                <w:rFonts w:ascii="Arial" w:hAnsi="Arial" w:cs="Arial"/>
                <w:i/>
                <w:iCs/>
                <w:szCs w:val="20"/>
              </w:rPr>
              <w:t xml:space="preserve"> for this?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5D9DB81" w14:textId="4A1C9D97" w:rsidR="00015F27" w:rsidRPr="005239F7" w:rsidRDefault="00015F27" w:rsidP="00015F27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403A99" w:rsidRPr="005239F7" w14:paraId="067AE958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0B518EE7" w14:textId="77777777" w:rsidR="00403A99" w:rsidRPr="00B6503A" w:rsidRDefault="00403A99" w:rsidP="00403A99">
            <w:pPr>
              <w:rPr>
                <w:rFonts w:ascii="Arial" w:hAnsi="Arial" w:cs="Arial"/>
                <w:i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Event layout: </w:t>
            </w:r>
            <w:r w:rsidRPr="00B6503A">
              <w:rPr>
                <w:rFonts w:ascii="Arial" w:hAnsi="Arial" w:cs="Arial"/>
                <w:i/>
                <w:szCs w:val="20"/>
              </w:rPr>
              <w:t>Impact between vehicles,</w:t>
            </w:r>
          </w:p>
          <w:p w14:paraId="0E872942" w14:textId="52E3F2C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i/>
                <w:szCs w:val="20"/>
              </w:rPr>
              <w:t>Vehicles vs pedestrians, Vehicles vs horses</w:t>
            </w:r>
          </w:p>
        </w:tc>
        <w:tc>
          <w:tcPr>
            <w:tcW w:w="2409" w:type="dxa"/>
            <w:shd w:val="clear" w:color="auto" w:fill="auto"/>
          </w:tcPr>
          <w:p w14:paraId="72468644" w14:textId="0DE5CBB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become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if impact occurs between vehicles, pedestrians and/or competitors.  Vehicles could be moving too quickly or may not see the pedestrians.</w:t>
            </w:r>
          </w:p>
        </w:tc>
        <w:tc>
          <w:tcPr>
            <w:tcW w:w="5529" w:type="dxa"/>
            <w:shd w:val="clear" w:color="auto" w:fill="auto"/>
          </w:tcPr>
          <w:p w14:paraId="43C4AB8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Vehicle free area for pedestrians.</w:t>
            </w:r>
          </w:p>
          <w:p w14:paraId="6AF64764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Wide horse access route from lorry parking to arena.</w:t>
            </w:r>
          </w:p>
          <w:p w14:paraId="051DBB3F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No-go vehicle areas, no-go horse areas where required by site occupiers.</w:t>
            </w:r>
          </w:p>
          <w:p w14:paraId="1699CEE0" w14:textId="1D0E0CA0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0A5135C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 by PC appointed person.</w:t>
            </w:r>
          </w:p>
          <w:p w14:paraId="37E4A875" w14:textId="77777777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  <w:p w14:paraId="25A217B5" w14:textId="5B53130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74344C" w14:textId="5A1F69E4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430734A1" w14:textId="59EC64D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9094AF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2E1A354" w14:textId="16211D58" w:rsidR="00403A99" w:rsidRPr="001C1984" w:rsidRDefault="00403A99" w:rsidP="005738E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Slip or trip hazards from ground conditions </w:t>
            </w:r>
          </w:p>
        </w:tc>
        <w:tc>
          <w:tcPr>
            <w:tcW w:w="2409" w:type="dxa"/>
            <w:shd w:val="clear" w:color="auto" w:fill="auto"/>
          </w:tcPr>
          <w:p w14:paraId="3543A51C" w14:textId="440388A0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from slip or trip injuries while on site.</w:t>
            </w:r>
          </w:p>
        </w:tc>
        <w:tc>
          <w:tcPr>
            <w:tcW w:w="5529" w:type="dxa"/>
            <w:shd w:val="clear" w:color="auto" w:fill="auto"/>
          </w:tcPr>
          <w:p w14:paraId="569D2E1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Ground conditions and any significant slip or trip hazards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 xml:space="preserve">have been identified and removed or </w:t>
            </w:r>
            <w:r w:rsidRPr="003E7904">
              <w:rPr>
                <w:rFonts w:ascii="Arial" w:hAnsi="Arial" w:cs="Arial"/>
                <w:szCs w:val="20"/>
              </w:rPr>
              <w:t>segregated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>.</w:t>
            </w:r>
          </w:p>
          <w:p w14:paraId="7F21E39B" w14:textId="6F3199C9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25B99A" w14:textId="6B028E55" w:rsidR="00403A99" w:rsidRPr="001C1984" w:rsidRDefault="005738E9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Owner / instructor will determine if ground conditions appropriate </w:t>
            </w:r>
          </w:p>
        </w:tc>
        <w:tc>
          <w:tcPr>
            <w:tcW w:w="2127" w:type="dxa"/>
            <w:shd w:val="clear" w:color="auto" w:fill="auto"/>
          </w:tcPr>
          <w:p w14:paraId="0C4E325F" w14:textId="7CE30724" w:rsidR="00403A99" w:rsidRPr="001C1984" w:rsidRDefault="00403A99" w:rsidP="005738E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to </w:t>
            </w:r>
            <w:r w:rsidR="005738E9">
              <w:rPr>
                <w:rFonts w:ascii="Arial" w:hAnsi="Arial" w:cs="Arial"/>
                <w:szCs w:val="20"/>
              </w:rPr>
              <w:t>be aware if conditions change and discuss with instructor</w:t>
            </w:r>
          </w:p>
        </w:tc>
        <w:tc>
          <w:tcPr>
            <w:tcW w:w="1581" w:type="dxa"/>
            <w:shd w:val="clear" w:color="auto" w:fill="auto"/>
          </w:tcPr>
          <w:p w14:paraId="2EEF2FCB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712B945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AB588DA" w14:textId="667B2F5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Trip injuries from routing of cables and pipes.</w:t>
            </w:r>
          </w:p>
        </w:tc>
        <w:tc>
          <w:tcPr>
            <w:tcW w:w="2409" w:type="dxa"/>
            <w:shd w:val="clear" w:color="auto" w:fill="auto"/>
          </w:tcPr>
          <w:p w14:paraId="514FF6B3" w14:textId="1ED3C944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Members, officials, spectators, the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horses may be injured due to a tripping hazard of trailing wires or flexible hose and pipe.</w:t>
            </w:r>
          </w:p>
        </w:tc>
        <w:tc>
          <w:tcPr>
            <w:tcW w:w="5529" w:type="dxa"/>
            <w:shd w:val="clear" w:color="auto" w:fill="auto"/>
          </w:tcPr>
          <w:p w14:paraId="3DDCF312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Cables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must be run at high level, in a safe area, or covered where possible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>.</w:t>
            </w:r>
          </w:p>
          <w:p w14:paraId="03B81343" w14:textId="6065CA4F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DA105F">
              <w:rPr>
                <w:b w:val="0"/>
                <w:bCs/>
                <w:szCs w:val="20"/>
              </w:rPr>
              <w:t>Cables/ pipes must be run away from main pedestrian area and be in a high visibility colour to enable them to be highly visible.</w:t>
            </w:r>
          </w:p>
        </w:tc>
        <w:tc>
          <w:tcPr>
            <w:tcW w:w="2409" w:type="dxa"/>
            <w:shd w:val="clear" w:color="auto" w:fill="auto"/>
          </w:tcPr>
          <w:p w14:paraId="47C7A9D6" w14:textId="3C0F318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51CB4EEF" w14:textId="2DED1444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7F9FF8A4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B687FB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B2F3BF5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B6503A">
              <w:rPr>
                <w:rFonts w:ascii="Arial" w:hAnsi="Arial" w:cs="Arial"/>
                <w:szCs w:val="20"/>
              </w:rPr>
              <w:lastRenderedPageBreak/>
              <w:t>Impact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crush injuries from falls or contact with horses.</w:t>
            </w:r>
          </w:p>
          <w:p w14:paraId="78FA968E" w14:textId="5E1C1C3D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Included but not limited to ridden activity, officials checks and engaging with the judge.</w:t>
            </w:r>
          </w:p>
        </w:tc>
        <w:tc>
          <w:tcPr>
            <w:tcW w:w="2409" w:type="dxa"/>
            <w:shd w:val="clear" w:color="auto" w:fill="auto"/>
          </w:tcPr>
          <w:p w14:paraId="406EC5DD" w14:textId="7774424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become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if crush or impact occurs by being kicked, trodden on or crushed by close proximity to a horse.</w:t>
            </w:r>
          </w:p>
        </w:tc>
        <w:tc>
          <w:tcPr>
            <w:tcW w:w="5529" w:type="dxa"/>
            <w:shd w:val="clear" w:color="auto" w:fill="auto"/>
          </w:tcPr>
          <w:p w14:paraId="421F69C5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It is the riders/handlers responsibility to ensure their horse is under control at all times.</w:t>
            </w:r>
          </w:p>
          <w:p w14:paraId="36DD4F0A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stood in close proximity to horses must be responsible for their own safety and the possibility of crush from hoof to foot contact.</w:t>
            </w:r>
          </w:p>
          <w:p w14:paraId="632E0008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and handlers should avoid standing directly behind horses.</w:t>
            </w:r>
          </w:p>
          <w:p w14:paraId="76C42518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Any horses that </w:t>
            </w:r>
            <w:proofErr w:type="gramStart"/>
            <w:r w:rsidRPr="00BB1E20">
              <w:rPr>
                <w:rFonts w:ascii="Arial" w:hAnsi="Arial" w:cs="Arial"/>
                <w:szCs w:val="20"/>
              </w:rPr>
              <w:t>are known</w:t>
            </w:r>
            <w:proofErr w:type="gramEnd"/>
            <w:r w:rsidRPr="00BB1E20">
              <w:rPr>
                <w:rFonts w:ascii="Arial" w:hAnsi="Arial" w:cs="Arial"/>
                <w:szCs w:val="20"/>
              </w:rPr>
              <w:t xml:space="preserve"> to kick must wear a red ribbon in the tail.</w:t>
            </w:r>
          </w:p>
          <w:p w14:paraId="5DD00307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All riders must wear an approved riding hat at all times when mounted in compliance with PC rules.</w:t>
            </w:r>
          </w:p>
          <w:p w14:paraId="10110062" w14:textId="77777777" w:rsidR="00403A99" w:rsidRPr="00BB1E20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Congestion building up with horses around entrances to the arena must be monitored and riders/handlers will be asked to move away to create space.</w:t>
            </w:r>
          </w:p>
          <w:p w14:paraId="7748651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It is the parent/rider/handler responsibility to </w:t>
            </w:r>
            <w:r w:rsidRPr="003E7904">
              <w:rPr>
                <w:rFonts w:ascii="Arial" w:hAnsi="Arial" w:cs="Arial"/>
                <w:szCs w:val="20"/>
              </w:rPr>
              <w:t xml:space="preserve">ensure all horse tack is safe, sound,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secure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fits correctly.</w:t>
            </w:r>
          </w:p>
          <w:p w14:paraId="74A987EC" w14:textId="4CC9792A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D0645E" w14:textId="602946B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23A738E6" w14:textId="2A8A205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613EA5B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72CDB4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E91B85E" w14:textId="10075EE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B6503A">
              <w:rPr>
                <w:rFonts w:ascii="Arial" w:hAnsi="Arial" w:cs="Arial"/>
                <w:snapToGrid w:val="0"/>
                <w:szCs w:val="20"/>
              </w:rPr>
              <w:t>Impact</w:t>
            </w:r>
            <w:proofErr w:type="gramEnd"/>
            <w:r w:rsidRPr="00B6503A">
              <w:rPr>
                <w:rFonts w:ascii="Arial" w:hAnsi="Arial" w:cs="Arial"/>
                <w:snapToGrid w:val="0"/>
                <w:szCs w:val="20"/>
              </w:rPr>
              <w:t xml:space="preserve"> or crush injury when using the arena facility and activity equipment.</w:t>
            </w:r>
          </w:p>
        </w:tc>
        <w:tc>
          <w:tcPr>
            <w:tcW w:w="2409" w:type="dxa"/>
            <w:shd w:val="clear" w:color="auto" w:fill="auto"/>
          </w:tcPr>
          <w:p w14:paraId="0D9A10BE" w14:textId="77777777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Impact or fall injury due to inadequate facility or incorrect equipment used in riding activities.</w:t>
            </w:r>
          </w:p>
          <w:p w14:paraId="575AB3E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A80F9E0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Equipment checked before each group as required.</w:t>
            </w:r>
          </w:p>
          <w:p w14:paraId="70FEF0B2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arena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 xml:space="preserve"> and equipment are changed and altered based on activities and rider abilities by the competent instructor.</w:t>
            </w:r>
          </w:p>
          <w:p w14:paraId="7F64D332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Surface Conditions </w:t>
            </w: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are monitored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 xml:space="preserve"> and are safe.</w:t>
            </w:r>
          </w:p>
          <w:p w14:paraId="5A073327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Any other requirements from the site occupier </w:t>
            </w: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are taken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 xml:space="preserve"> into account.</w:t>
            </w:r>
          </w:p>
          <w:p w14:paraId="4DB4A93E" w14:textId="61424119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2409" w:type="dxa"/>
            <w:shd w:val="clear" w:color="auto" w:fill="auto"/>
          </w:tcPr>
          <w:p w14:paraId="45C8456E" w14:textId="69182635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Equipment to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be checked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by each instructor prior to each rides use.</w:t>
            </w:r>
          </w:p>
          <w:p w14:paraId="2F1C75A3" w14:textId="371B8984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Any damaged equipment reported immediately and remove </w:t>
            </w:r>
            <w:r w:rsidR="005738E9">
              <w:rPr>
                <w:rFonts w:ascii="Arial" w:hAnsi="Arial" w:cs="Arial"/>
                <w:szCs w:val="20"/>
              </w:rPr>
              <w:t>or avoid use</w:t>
            </w:r>
            <w:r w:rsidRPr="00B6503A">
              <w:rPr>
                <w:rFonts w:ascii="Arial" w:hAnsi="Arial" w:cs="Arial"/>
                <w:szCs w:val="20"/>
              </w:rPr>
              <w:t xml:space="preserve"> if required.</w:t>
            </w:r>
          </w:p>
          <w:p w14:paraId="71D9BE89" w14:textId="44579D9F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PC officials will check the arenas and construction of these on set up of event, prior to activity and during the event</w:t>
            </w:r>
          </w:p>
          <w:p w14:paraId="496F832F" w14:textId="51468886" w:rsidR="00403A99" w:rsidRPr="00B6503A" w:rsidRDefault="005738E9" w:rsidP="00403A99">
            <w:pPr>
              <w:rPr>
                <w:rFonts w:ascii="Arial" w:hAnsi="Arial" w:cs="Arial"/>
                <w:snapToGrid w:val="0"/>
                <w:szCs w:val="20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>Instructor</w:t>
            </w:r>
            <w:r w:rsidR="00403A99" w:rsidRPr="00B6503A">
              <w:rPr>
                <w:rFonts w:ascii="Arial" w:hAnsi="Arial" w:cs="Arial"/>
                <w:snapToGrid w:val="0"/>
                <w:szCs w:val="20"/>
              </w:rPr>
              <w:t>, parent and official to monitor rider ability and surface conditions.</w:t>
            </w:r>
          </w:p>
          <w:p w14:paraId="26CD80D3" w14:textId="541CB12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</w:tc>
        <w:tc>
          <w:tcPr>
            <w:tcW w:w="2127" w:type="dxa"/>
            <w:shd w:val="clear" w:color="auto" w:fill="auto"/>
          </w:tcPr>
          <w:p w14:paraId="34D3D533" w14:textId="1C6A29F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monitor.</w:t>
            </w:r>
          </w:p>
        </w:tc>
        <w:tc>
          <w:tcPr>
            <w:tcW w:w="1581" w:type="dxa"/>
            <w:shd w:val="clear" w:color="auto" w:fill="auto"/>
          </w:tcPr>
          <w:p w14:paraId="3DA6E85C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14D6117B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F767248" w14:textId="2FD9D62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B6503A">
              <w:rPr>
                <w:rFonts w:ascii="Arial" w:hAnsi="Arial" w:cs="Arial"/>
                <w:szCs w:val="20"/>
              </w:rPr>
              <w:lastRenderedPageBreak/>
              <w:t>Impact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crush injuries from loose horses.</w:t>
            </w:r>
          </w:p>
        </w:tc>
        <w:tc>
          <w:tcPr>
            <w:tcW w:w="2409" w:type="dxa"/>
            <w:shd w:val="clear" w:color="auto" w:fill="auto"/>
          </w:tcPr>
          <w:p w14:paraId="7E0B3122" w14:textId="52F9910D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Members, members of the public and spectators may become injured if impact occurs between them and a loose horse </w:t>
            </w:r>
          </w:p>
        </w:tc>
        <w:tc>
          <w:tcPr>
            <w:tcW w:w="5529" w:type="dxa"/>
            <w:shd w:val="clear" w:color="auto" w:fill="auto"/>
          </w:tcPr>
          <w:p w14:paraId="4B3E755E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In the case of a loose horse, a warning of ‘LOOSE HORSE’ must be shouted and action taken immediately to prevent the horse escaping onto the road.</w:t>
            </w:r>
          </w:p>
          <w:p w14:paraId="3629623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Horses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will be penned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appropriately.</w:t>
            </w:r>
          </w:p>
          <w:p w14:paraId="6CAA250F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Where possible physical barriers or gates must be in place to prevent loose horses reaching a public road.</w:t>
            </w:r>
          </w:p>
          <w:p w14:paraId="0E68E4A8" w14:textId="565C900F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When not being ridden horses will be kept in a secure pen or ties to a fixed point </w:t>
            </w:r>
          </w:p>
        </w:tc>
        <w:tc>
          <w:tcPr>
            <w:tcW w:w="2409" w:type="dxa"/>
            <w:shd w:val="clear" w:color="auto" w:fill="auto"/>
          </w:tcPr>
          <w:p w14:paraId="380F6099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All attendees must be aware to attempt to prevent a loose horse reaching the road if a shout of ‘LOOSE HORSE’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is heard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>.</w:t>
            </w:r>
          </w:p>
          <w:p w14:paraId="40F99C8F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If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possible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ensure access gate is closed during riding activities.</w:t>
            </w:r>
          </w:p>
          <w:p w14:paraId="6918CBE2" w14:textId="42F7DEA9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7752888C" w14:textId="3A25C28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344D4ED5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A941EC1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2454E279" w14:textId="55A4734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Injuries to young and inexperienced riders due to inability to control horse.</w:t>
            </w:r>
          </w:p>
        </w:tc>
        <w:tc>
          <w:tcPr>
            <w:tcW w:w="2409" w:type="dxa"/>
            <w:shd w:val="clear" w:color="auto" w:fill="auto"/>
          </w:tcPr>
          <w:p w14:paraId="67810EAD" w14:textId="20E8755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become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if impact occurs between them and a horse or the rider falls from the horse.</w:t>
            </w:r>
          </w:p>
        </w:tc>
        <w:tc>
          <w:tcPr>
            <w:tcW w:w="5529" w:type="dxa"/>
            <w:shd w:val="clear" w:color="auto" w:fill="auto"/>
          </w:tcPr>
          <w:p w14:paraId="10EB5E8F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Direct supervision as required</w:t>
            </w:r>
          </w:p>
          <w:p w14:paraId="6C3E06A9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Parent/ guardian/ PC Official/ Instructor must ensure activity is suitable for the ability of the rider.</w:t>
            </w:r>
          </w:p>
          <w:p w14:paraId="2292637A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Move riders </w:t>
            </w: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in group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 xml:space="preserve"> not suitable for their ability or pony.</w:t>
            </w:r>
          </w:p>
          <w:p w14:paraId="64FF1051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 / helper assistance for younger / novice riders if needed. </w:t>
            </w:r>
          </w:p>
          <w:p w14:paraId="2821DAD4" w14:textId="77777777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Communication methods agreed.</w:t>
            </w:r>
          </w:p>
          <w:p w14:paraId="35D4C3F8" w14:textId="0362208C" w:rsidR="00403A99" w:rsidRPr="003E7904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Facilities and equipment </w:t>
            </w:r>
            <w:r w:rsidR="005738E9">
              <w:rPr>
                <w:rFonts w:ascii="Arial" w:hAnsi="Arial" w:cs="Arial"/>
                <w:snapToGrid w:val="0"/>
                <w:szCs w:val="20"/>
              </w:rPr>
              <w:t xml:space="preserve">used to be </w:t>
            </w:r>
            <w:r w:rsidRPr="003E7904">
              <w:rPr>
                <w:rFonts w:ascii="Arial" w:hAnsi="Arial" w:cs="Arial"/>
                <w:snapToGrid w:val="0"/>
                <w:szCs w:val="20"/>
              </w:rPr>
              <w:t>suitable for each ride's ability.</w:t>
            </w:r>
          </w:p>
          <w:p w14:paraId="5D1CF111" w14:textId="42BD14C5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B3412A1" w14:textId="70EA3990" w:rsidR="00403A99" w:rsidRPr="00B6503A" w:rsidRDefault="00403A99" w:rsidP="00403A99">
            <w:pPr>
              <w:rPr>
                <w:rFonts w:ascii="Arial" w:hAnsi="Arial" w:cs="Arial"/>
                <w:snapToGrid w:val="0"/>
                <w:szCs w:val="20"/>
              </w:rPr>
            </w:pPr>
            <w:proofErr w:type="gramStart"/>
            <w:r w:rsidRPr="00B6503A">
              <w:rPr>
                <w:rFonts w:ascii="Arial" w:hAnsi="Arial" w:cs="Arial"/>
                <w:snapToGrid w:val="0"/>
                <w:szCs w:val="20"/>
              </w:rPr>
              <w:t>parent</w:t>
            </w:r>
            <w:proofErr w:type="gramEnd"/>
            <w:r w:rsidRPr="00B6503A">
              <w:rPr>
                <w:rFonts w:ascii="Arial" w:hAnsi="Arial" w:cs="Arial"/>
                <w:snapToGrid w:val="0"/>
                <w:szCs w:val="20"/>
              </w:rPr>
              <w:t xml:space="preserve"> and officials must ensure each activity is suitable for the ability of the rider.</w:t>
            </w:r>
          </w:p>
          <w:p w14:paraId="57BB8500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Instructors with up to date competence certificates.</w:t>
            </w:r>
          </w:p>
          <w:p w14:paraId="4FEA3B06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DBS, Safeguarding and First Aid, </w:t>
            </w:r>
          </w:p>
          <w:p w14:paraId="67E72FD7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2B234311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Emergency procedure in place.</w:t>
            </w:r>
          </w:p>
          <w:p w14:paraId="3A58FA6F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D0B59A" w14:textId="08906311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to monitor competence.</w:t>
            </w:r>
          </w:p>
          <w:p w14:paraId="1BD380E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</w:p>
          <w:p w14:paraId="028C4553" w14:textId="1C05F5D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5A4C4230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09A9BA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70ECD9A" w14:textId="2BB51F9C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Crush or impact from use of mobile machinery.</w:t>
            </w:r>
          </w:p>
        </w:tc>
        <w:tc>
          <w:tcPr>
            <w:tcW w:w="2409" w:type="dxa"/>
            <w:shd w:val="clear" w:color="auto" w:fill="auto"/>
          </w:tcPr>
          <w:p w14:paraId="3DF26FED" w14:textId="5E8A69B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from contact with mobile machinery such as tractors. Horses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also be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depending on where the machinery was being operated.</w:t>
            </w:r>
          </w:p>
        </w:tc>
        <w:tc>
          <w:tcPr>
            <w:tcW w:w="5529" w:type="dxa"/>
            <w:shd w:val="clear" w:color="auto" w:fill="auto"/>
          </w:tcPr>
          <w:p w14:paraId="7F06FE66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Machinery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must not be operated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in close proximity to children and horses during the event.</w:t>
            </w:r>
          </w:p>
          <w:p w14:paraId="4A5A9C98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3E7904">
              <w:rPr>
                <w:rFonts w:ascii="Arial" w:hAnsi="Arial" w:cs="Arial"/>
                <w:szCs w:val="20"/>
              </w:rPr>
              <w:t>Machinery must only be operated by Competent operators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>.</w:t>
            </w:r>
          </w:p>
          <w:p w14:paraId="18BCAEEB" w14:textId="113651B5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All machinery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must be operated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in a clear working area.</w:t>
            </w:r>
          </w:p>
        </w:tc>
        <w:tc>
          <w:tcPr>
            <w:tcW w:w="2409" w:type="dxa"/>
            <w:shd w:val="clear" w:color="auto" w:fill="auto"/>
          </w:tcPr>
          <w:p w14:paraId="198F1C5B" w14:textId="6BE9421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223F7E44" w14:textId="6E99C5D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78DBBACF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DAD8773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C48E18B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Official, judges or emergency vehicles</w:t>
            </w:r>
          </w:p>
          <w:p w14:paraId="4F0B86D8" w14:textId="330149C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 pedestrian areas: </w:t>
            </w:r>
            <w:r w:rsidRPr="00B6503A">
              <w:rPr>
                <w:rFonts w:ascii="Arial" w:hAnsi="Arial" w:cs="Arial"/>
                <w:i/>
                <w:szCs w:val="20"/>
              </w:rPr>
              <w:t>Impact with vehicles, pedestrians and horses</w:t>
            </w:r>
          </w:p>
        </w:tc>
        <w:tc>
          <w:tcPr>
            <w:tcW w:w="2409" w:type="dxa"/>
            <w:shd w:val="clear" w:color="auto" w:fill="auto"/>
          </w:tcPr>
          <w:p w14:paraId="0840E543" w14:textId="5377CDD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 and spectators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may become harmed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if official emergency vehicles are travelling too quickly, they may collide with pedestrians and injure them.</w:t>
            </w:r>
          </w:p>
        </w:tc>
        <w:tc>
          <w:tcPr>
            <w:tcW w:w="5529" w:type="dxa"/>
            <w:shd w:val="clear" w:color="auto" w:fill="auto"/>
          </w:tcPr>
          <w:p w14:paraId="3621026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Limit number of vehicles, designated routes, designated pedestrian and horse movement areas.</w:t>
            </w:r>
          </w:p>
          <w:p w14:paraId="2B652971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Where ponies/ horses and riders need to cross a vehicle route a Marshall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will be provided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for all hours of the competition. </w:t>
            </w:r>
          </w:p>
          <w:p w14:paraId="62F3A49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Dedicated routes (horse walks). Crossing points for equine and riders warming up or entering the competition. </w:t>
            </w:r>
          </w:p>
          <w:p w14:paraId="37FE658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Judges and other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vehicles will move in a time slot provided to limit possible contact with equines/ riders.</w:t>
            </w:r>
          </w:p>
          <w:p w14:paraId="358A1E73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Emergency vehicles attending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must be shown the correct access route and warned of the number of pedestrians on site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>.</w:t>
            </w:r>
          </w:p>
          <w:p w14:paraId="3CA7F82F" w14:textId="0EBEE7EA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area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monitored by stewards who can seek assistance in the event of an accident</w:t>
            </w:r>
          </w:p>
        </w:tc>
        <w:tc>
          <w:tcPr>
            <w:tcW w:w="2409" w:type="dxa"/>
            <w:shd w:val="clear" w:color="auto" w:fill="auto"/>
          </w:tcPr>
          <w:p w14:paraId="12E8E96F" w14:textId="4CD3B01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0C50104F" w14:textId="7016F8A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768E5706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87C44D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9395F4A" w14:textId="3C4F305C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Injury severity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being increased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due to slow or delayed first aid treatment.</w:t>
            </w:r>
          </w:p>
        </w:tc>
        <w:tc>
          <w:tcPr>
            <w:tcW w:w="2409" w:type="dxa"/>
            <w:shd w:val="clear" w:color="auto" w:fill="auto"/>
          </w:tcPr>
          <w:p w14:paraId="39096E67" w14:textId="44FF0AB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Members, spectators and the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may have the severity of any injuries received increased by slow or delayed first aid provision.</w:t>
            </w:r>
          </w:p>
        </w:tc>
        <w:tc>
          <w:tcPr>
            <w:tcW w:w="5529" w:type="dxa"/>
            <w:shd w:val="clear" w:color="auto" w:fill="auto"/>
          </w:tcPr>
          <w:p w14:paraId="074B11C2" w14:textId="6441E143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Competent qualified first </w:t>
            </w:r>
            <w:r w:rsidR="005738E9">
              <w:rPr>
                <w:rFonts w:ascii="Arial" w:hAnsi="Arial" w:cs="Arial"/>
                <w:szCs w:val="20"/>
              </w:rPr>
              <w:t>aider</w:t>
            </w:r>
            <w:r w:rsidRPr="003E7904">
              <w:rPr>
                <w:rFonts w:ascii="Arial" w:hAnsi="Arial" w:cs="Arial"/>
                <w:szCs w:val="20"/>
              </w:rPr>
              <w:t xml:space="preserve"> will be present </w:t>
            </w:r>
            <w:r w:rsidR="005738E9">
              <w:rPr>
                <w:rFonts w:ascii="Arial" w:hAnsi="Arial" w:cs="Arial"/>
                <w:szCs w:val="20"/>
              </w:rPr>
              <w:t>for</w:t>
            </w:r>
            <w:r w:rsidRPr="003E7904">
              <w:rPr>
                <w:rFonts w:ascii="Arial" w:hAnsi="Arial" w:cs="Arial"/>
                <w:szCs w:val="20"/>
              </w:rPr>
              <w:t xml:space="preserve"> the event.</w:t>
            </w:r>
          </w:p>
          <w:p w14:paraId="65F4FBF1" w14:textId="21E7DDBE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first aiders will have</w:t>
            </w:r>
            <w:r w:rsidR="005738E9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5738E9">
              <w:rPr>
                <w:rFonts w:ascii="Arial" w:hAnsi="Arial" w:cs="Arial"/>
                <w:szCs w:val="20"/>
              </w:rPr>
              <w:t>cross country</w:t>
            </w:r>
            <w:proofErr w:type="gramEnd"/>
            <w:r w:rsidR="005738E9">
              <w:rPr>
                <w:rFonts w:ascii="Arial" w:hAnsi="Arial" w:cs="Arial"/>
                <w:szCs w:val="20"/>
              </w:rPr>
              <w:t xml:space="preserve"> first aid bag</w:t>
            </w:r>
            <w:r w:rsidRPr="003E7904">
              <w:rPr>
                <w:rFonts w:ascii="Arial" w:hAnsi="Arial" w:cs="Arial"/>
                <w:szCs w:val="20"/>
              </w:rPr>
              <w:t>.</w:t>
            </w:r>
          </w:p>
          <w:p w14:paraId="73931554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Site location identified by Grid Reference and What3Words.</w:t>
            </w:r>
          </w:p>
          <w:p w14:paraId="39DD3B10" w14:textId="6CA632B3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Mobile phone signal or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land line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available.</w:t>
            </w:r>
          </w:p>
        </w:tc>
        <w:tc>
          <w:tcPr>
            <w:tcW w:w="2409" w:type="dxa"/>
            <w:shd w:val="clear" w:color="auto" w:fill="auto"/>
          </w:tcPr>
          <w:p w14:paraId="772F9FE3" w14:textId="3EF3DF4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</w:tcPr>
          <w:p w14:paraId="7915C7D0" w14:textId="2CC8C5E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539F7C9C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28181B2C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341A6A3" w14:textId="2D5D5AC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Impact or impalement injuries from contact with, fencing, stakes and roping: </w:t>
            </w:r>
          </w:p>
        </w:tc>
        <w:tc>
          <w:tcPr>
            <w:tcW w:w="2409" w:type="dxa"/>
            <w:shd w:val="clear" w:color="auto" w:fill="auto"/>
          </w:tcPr>
          <w:p w14:paraId="18A28F4A" w14:textId="5FE5DA4D" w:rsidR="00403A99" w:rsidRPr="001C1984" w:rsidRDefault="00403A99" w:rsidP="005738E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Members, spectators, the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horses can become injured by contact with, fencing, stakes and roping by getting too close to them or tripping over them.  </w:t>
            </w:r>
          </w:p>
        </w:tc>
        <w:tc>
          <w:tcPr>
            <w:tcW w:w="5529" w:type="dxa"/>
            <w:shd w:val="clear" w:color="auto" w:fill="auto"/>
          </w:tcPr>
          <w:p w14:paraId="2544957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ring fence posts are to be an approved type with a large enough diameter to prevent impalement if a rider falls onto the post.</w:t>
            </w:r>
          </w:p>
          <w:p w14:paraId="5327056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Unprotected metal posts are not to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be used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>.</w:t>
            </w:r>
          </w:p>
          <w:p w14:paraId="1B07B82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Rope is to be high contrast in colour to provide a good contrast against the background to make it visible.</w:t>
            </w:r>
          </w:p>
          <w:p w14:paraId="122FB72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Fence posts to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be secured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adequately.</w:t>
            </w:r>
          </w:p>
          <w:p w14:paraId="2F5FB5B8" w14:textId="4B8854C3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CB114A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A62F542" w14:textId="4B526A1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to monitor </w:t>
            </w:r>
          </w:p>
        </w:tc>
        <w:tc>
          <w:tcPr>
            <w:tcW w:w="1581" w:type="dxa"/>
            <w:shd w:val="clear" w:color="auto" w:fill="auto"/>
          </w:tcPr>
          <w:p w14:paraId="2167D9B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2E89CF1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FBCCDAA" w14:textId="0F6ECA3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2AE0AE" w14:textId="1E49C748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CFA38AC" w14:textId="0D05458C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5CE092" w14:textId="1526CFF9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2022D3" w14:textId="0C22265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2FE4ADB4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383D182C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A30AAA1" w14:textId="194745D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 of the public using footpath route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being injured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by horses.</w:t>
            </w:r>
          </w:p>
        </w:tc>
        <w:tc>
          <w:tcPr>
            <w:tcW w:w="2409" w:type="dxa"/>
            <w:shd w:val="clear" w:color="auto" w:fill="auto"/>
          </w:tcPr>
          <w:p w14:paraId="180ED26F" w14:textId="5E4F6C5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 of the public may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come into contact with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horses due to close proximity of public footpath across event area.</w:t>
            </w:r>
          </w:p>
        </w:tc>
        <w:tc>
          <w:tcPr>
            <w:tcW w:w="5529" w:type="dxa"/>
            <w:shd w:val="clear" w:color="auto" w:fill="auto"/>
          </w:tcPr>
          <w:p w14:paraId="27FD70D9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Footpath roped off to provide physical separation barrier between pedestrians and horses.</w:t>
            </w:r>
          </w:p>
          <w:p w14:paraId="40DF03BB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Clear footpath route established to provide safe access route.</w:t>
            </w:r>
          </w:p>
          <w:p w14:paraId="469F010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Signs erected to direct pedestrians safely across event area.</w:t>
            </w:r>
          </w:p>
          <w:p w14:paraId="5CF7A9E2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Marshals provided with guidance to direct pedestrians along safe route.</w:t>
            </w:r>
          </w:p>
          <w:p w14:paraId="0BABAE0A" w14:textId="243D275C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Safe route shown on site layout plan.</w:t>
            </w:r>
          </w:p>
        </w:tc>
        <w:tc>
          <w:tcPr>
            <w:tcW w:w="2409" w:type="dxa"/>
            <w:shd w:val="clear" w:color="auto" w:fill="auto"/>
          </w:tcPr>
          <w:p w14:paraId="54407492" w14:textId="591BA93F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Marshals to instruct pedestrians of safe route on the day.</w:t>
            </w:r>
          </w:p>
        </w:tc>
        <w:tc>
          <w:tcPr>
            <w:tcW w:w="2127" w:type="dxa"/>
            <w:shd w:val="clear" w:color="auto" w:fill="auto"/>
          </w:tcPr>
          <w:p w14:paraId="47C4F50F" w14:textId="1538B1E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</w:t>
            </w:r>
          </w:p>
        </w:tc>
        <w:tc>
          <w:tcPr>
            <w:tcW w:w="1581" w:type="dxa"/>
            <w:shd w:val="clear" w:color="auto" w:fill="auto"/>
          </w:tcPr>
          <w:p w14:paraId="69FA0921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49ABEED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3DFDE89" w14:textId="3B0DA07E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Losing someone on site and delayed medical care due to unknown location</w:t>
            </w:r>
          </w:p>
        </w:tc>
        <w:tc>
          <w:tcPr>
            <w:tcW w:w="2409" w:type="dxa"/>
            <w:shd w:val="clear" w:color="auto" w:fill="auto"/>
          </w:tcPr>
          <w:p w14:paraId="1E6908CF" w14:textId="45A20F56" w:rsidR="00403A99" w:rsidRPr="001C1984" w:rsidRDefault="00632BAB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and family</w:t>
            </w:r>
          </w:p>
        </w:tc>
        <w:tc>
          <w:tcPr>
            <w:tcW w:w="5529" w:type="dxa"/>
            <w:shd w:val="clear" w:color="auto" w:fill="auto"/>
          </w:tcPr>
          <w:p w14:paraId="7785101C" w14:textId="268F1151" w:rsidR="00403A99" w:rsidRPr="00DA105F" w:rsidRDefault="00632BAB" w:rsidP="00403A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Instructor, </w:t>
            </w:r>
            <w:r w:rsidR="00403A99" w:rsidRPr="00DA105F">
              <w:rPr>
                <w:rFonts w:ascii="Arial" w:hAnsi="Arial" w:cs="Arial"/>
                <w:szCs w:val="20"/>
              </w:rPr>
              <w:t>parents and organisers will have contact information for all in their party</w:t>
            </w:r>
          </w:p>
          <w:p w14:paraId="46C80140" w14:textId="708B130E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Site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will be locked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down and no entry/ exit will be allowed until search has been carried out. Activity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will be suspended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during search. Search to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be carried out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by PC Officials </w:t>
            </w:r>
            <w:r w:rsidR="00632BAB">
              <w:rPr>
                <w:rFonts w:ascii="Arial" w:hAnsi="Arial" w:cs="Arial"/>
                <w:szCs w:val="20"/>
              </w:rPr>
              <w:t>and instructor.</w:t>
            </w:r>
          </w:p>
          <w:p w14:paraId="01E4D07E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Once lost person is found event activity can resume </w:t>
            </w:r>
          </w:p>
          <w:p w14:paraId="3E83BB46" w14:textId="421F15E4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DA105F">
              <w:rPr>
                <w:b w:val="0"/>
                <w:bCs/>
                <w:szCs w:val="20"/>
              </w:rPr>
              <w:t xml:space="preserve">In event lost person is not found, additional steps to involve emergency services and notify PC trustees/ management will be taken </w:t>
            </w:r>
          </w:p>
        </w:tc>
        <w:tc>
          <w:tcPr>
            <w:tcW w:w="2409" w:type="dxa"/>
            <w:shd w:val="clear" w:color="auto" w:fill="auto"/>
          </w:tcPr>
          <w:p w14:paraId="5EB4509B" w14:textId="3D979470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7" w:type="dxa"/>
            <w:shd w:val="clear" w:color="auto" w:fill="auto"/>
          </w:tcPr>
          <w:p w14:paraId="468544E4" w14:textId="7B26578A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01B0BEF7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3DCA884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6199EE7" w14:textId="08F9349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Adverse weather conditions impacting rider or equine wellbeing: visibility, heat stroke, dehydration, hypothermia </w:t>
            </w:r>
          </w:p>
        </w:tc>
        <w:tc>
          <w:tcPr>
            <w:tcW w:w="2409" w:type="dxa"/>
            <w:shd w:val="clear" w:color="auto" w:fill="auto"/>
          </w:tcPr>
          <w:p w14:paraId="5FF1D36A" w14:textId="5B62FDE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Member, Equine and parent/ guardian or Official </w:t>
            </w:r>
          </w:p>
        </w:tc>
        <w:tc>
          <w:tcPr>
            <w:tcW w:w="5529" w:type="dxa"/>
            <w:shd w:val="clear" w:color="auto" w:fill="auto"/>
          </w:tcPr>
          <w:p w14:paraId="7FB2CB6C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Visibility during </w:t>
            </w:r>
            <w:proofErr w:type="spellStart"/>
            <w:r w:rsidRPr="00DA105F">
              <w:rPr>
                <w:rFonts w:ascii="Arial" w:hAnsi="Arial" w:cs="Arial"/>
                <w:szCs w:val="20"/>
              </w:rPr>
              <w:t>a</w:t>
            </w:r>
            <w:proofErr w:type="spellEnd"/>
            <w:r w:rsidRPr="00DA105F">
              <w:rPr>
                <w:rFonts w:ascii="Arial" w:hAnsi="Arial" w:cs="Arial"/>
                <w:szCs w:val="20"/>
              </w:rPr>
              <w:t xml:space="preserve"> event may be impacted, guidance on what to do in these circumstances given in briefing </w:t>
            </w:r>
          </w:p>
          <w:p w14:paraId="0932E5E6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Hot temperatures could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impact on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the rider and equines welfare and health, parent/ guardian can ensure water available. </w:t>
            </w:r>
          </w:p>
          <w:p w14:paraId="00AA5F2E" w14:textId="147B1A94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Cold, wet, windy and rain/ snowy days can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impact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vis</w:t>
            </w:r>
            <w:r w:rsidR="00632BAB">
              <w:rPr>
                <w:rFonts w:ascii="Arial" w:hAnsi="Arial" w:cs="Arial"/>
                <w:szCs w:val="20"/>
              </w:rPr>
              <w:t>ibility, result in hypothermia, and increase risk of transporting horses.</w:t>
            </w:r>
            <w:r w:rsidRPr="00DA105F">
              <w:rPr>
                <w:rFonts w:ascii="Arial" w:hAnsi="Arial" w:cs="Arial"/>
                <w:szCs w:val="20"/>
              </w:rPr>
              <w:br/>
              <w:t xml:space="preserve">To mitigate riders advised of appropriate clothing for rider and equine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alike,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provided with warm drinks provided at intervals and monitored throughout event. Additional clothing/ dry clothing </w:t>
            </w:r>
            <w:proofErr w:type="gramStart"/>
            <w:r w:rsidRPr="00DA105F">
              <w:rPr>
                <w:rFonts w:ascii="Arial" w:hAnsi="Arial" w:cs="Arial"/>
                <w:szCs w:val="20"/>
              </w:rPr>
              <w:t>may be provided</w:t>
            </w:r>
            <w:proofErr w:type="gramEnd"/>
            <w:r w:rsidRPr="00DA105F">
              <w:rPr>
                <w:rFonts w:ascii="Arial" w:hAnsi="Arial" w:cs="Arial"/>
                <w:szCs w:val="20"/>
              </w:rPr>
              <w:t xml:space="preserve"> as necessary for rider or equine. </w:t>
            </w:r>
          </w:p>
          <w:p w14:paraId="5B487EFE" w14:textId="1D45F01D" w:rsidR="00403A99" w:rsidRPr="00DA105F" w:rsidRDefault="00403A99" w:rsidP="00632BAB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DA105F">
              <w:rPr>
                <w:b w:val="0"/>
                <w:bCs/>
                <w:szCs w:val="20"/>
              </w:rPr>
              <w:t xml:space="preserve">Event </w:t>
            </w:r>
            <w:r w:rsidR="00632BAB">
              <w:rPr>
                <w:b w:val="0"/>
                <w:bCs/>
                <w:szCs w:val="20"/>
              </w:rPr>
              <w:t xml:space="preserve">to </w:t>
            </w:r>
            <w:proofErr w:type="gramStart"/>
            <w:r w:rsidR="00632BAB">
              <w:rPr>
                <w:b w:val="0"/>
                <w:bCs/>
                <w:szCs w:val="20"/>
              </w:rPr>
              <w:t>be cancelled</w:t>
            </w:r>
            <w:proofErr w:type="gramEnd"/>
            <w:r w:rsidR="00632BAB">
              <w:rPr>
                <w:b w:val="0"/>
                <w:bCs/>
                <w:szCs w:val="20"/>
              </w:rPr>
              <w:t xml:space="preserve"> if weather conditions </w:t>
            </w:r>
            <w:r w:rsidRPr="00DA105F">
              <w:rPr>
                <w:b w:val="0"/>
                <w:bCs/>
                <w:szCs w:val="20"/>
              </w:rPr>
              <w:t xml:space="preserve">deemed unsafe to continue by organiser. </w:t>
            </w:r>
          </w:p>
        </w:tc>
        <w:tc>
          <w:tcPr>
            <w:tcW w:w="2409" w:type="dxa"/>
            <w:shd w:val="clear" w:color="auto" w:fill="auto"/>
          </w:tcPr>
          <w:p w14:paraId="073CCF49" w14:textId="0B0E169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7" w:type="dxa"/>
            <w:shd w:val="clear" w:color="auto" w:fill="auto"/>
          </w:tcPr>
          <w:p w14:paraId="42E8E468" w14:textId="36847BC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to monitor </w:t>
            </w:r>
          </w:p>
        </w:tc>
        <w:tc>
          <w:tcPr>
            <w:tcW w:w="1581" w:type="dxa"/>
            <w:shd w:val="clear" w:color="auto" w:fill="auto"/>
          </w:tcPr>
          <w:p w14:paraId="7B8F4F2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79D3DB70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A10E0E9" w14:textId="138D3AE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Equine: bio security: horses could become ill whilst at the event and need medical care </w:t>
            </w:r>
          </w:p>
        </w:tc>
        <w:tc>
          <w:tcPr>
            <w:tcW w:w="2409" w:type="dxa"/>
            <w:shd w:val="clear" w:color="auto" w:fill="auto"/>
          </w:tcPr>
          <w:p w14:paraId="1491058B" w14:textId="2C1880BD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Horses and ponies </w:t>
            </w:r>
          </w:p>
        </w:tc>
        <w:tc>
          <w:tcPr>
            <w:tcW w:w="5529" w:type="dxa"/>
            <w:shd w:val="clear" w:color="auto" w:fill="auto"/>
          </w:tcPr>
          <w:p w14:paraId="430F9293" w14:textId="77777777" w:rsidR="00403A99" w:rsidRPr="00DA105F" w:rsidRDefault="00403A99" w:rsidP="00403A99">
            <w:pPr>
              <w:rPr>
                <w:rFonts w:ascii="Arial" w:hAnsi="Arial" w:cs="Arial"/>
                <w:szCs w:val="20"/>
              </w:rPr>
            </w:pPr>
            <w:r w:rsidRPr="00DA105F">
              <w:rPr>
                <w:rFonts w:ascii="Arial" w:hAnsi="Arial" w:cs="Arial"/>
                <w:szCs w:val="20"/>
              </w:rPr>
              <w:t xml:space="preserve">All horses and ponies in attendance will meet the vaccination requirements of the Pony Club as per its current rules. </w:t>
            </w:r>
          </w:p>
          <w:p w14:paraId="1A8E5022" w14:textId="38F72B4E" w:rsidR="00403A99" w:rsidRPr="00DA105F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DA105F">
              <w:rPr>
                <w:b w:val="0"/>
                <w:bCs/>
                <w:szCs w:val="20"/>
              </w:rPr>
              <w:t xml:space="preserve">Relevant veterinary advice </w:t>
            </w:r>
            <w:proofErr w:type="gramStart"/>
            <w:r w:rsidRPr="00DA105F">
              <w:rPr>
                <w:b w:val="0"/>
                <w:bCs/>
                <w:szCs w:val="20"/>
              </w:rPr>
              <w:t>will be sought</w:t>
            </w:r>
            <w:proofErr w:type="gramEnd"/>
            <w:r w:rsidRPr="00DA105F">
              <w:rPr>
                <w:b w:val="0"/>
                <w:bCs/>
                <w:szCs w:val="20"/>
              </w:rPr>
              <w:t xml:space="preserve"> based on the situation and need to ensure welfare of the equines at the event. </w:t>
            </w:r>
          </w:p>
        </w:tc>
        <w:tc>
          <w:tcPr>
            <w:tcW w:w="2409" w:type="dxa"/>
            <w:shd w:val="clear" w:color="auto" w:fill="auto"/>
          </w:tcPr>
          <w:p w14:paraId="60A4E963" w14:textId="7D451C82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7" w:type="dxa"/>
            <w:shd w:val="clear" w:color="auto" w:fill="auto"/>
          </w:tcPr>
          <w:p w14:paraId="319A6E48" w14:textId="5F63AAE0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0C85888A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6A7278C7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6A13A59" w14:textId="0D9F32C3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Harm to an individual’s rights, wellbeing and mental/ physical being </w:t>
            </w:r>
          </w:p>
        </w:tc>
        <w:tc>
          <w:tcPr>
            <w:tcW w:w="2409" w:type="dxa"/>
            <w:shd w:val="clear" w:color="auto" w:fill="auto"/>
          </w:tcPr>
          <w:p w14:paraId="02483B48" w14:textId="2F6B1F15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Members, parents, guardians, officials and pedestrians</w:t>
            </w:r>
          </w:p>
        </w:tc>
        <w:tc>
          <w:tcPr>
            <w:tcW w:w="5529" w:type="dxa"/>
            <w:shd w:val="clear" w:color="auto" w:fill="auto"/>
          </w:tcPr>
          <w:p w14:paraId="3B9443F8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organisation has members of staff to support with safeguarding of all involved at our activities. The Pony Club Safeguarding policy outlines the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processes which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should be adhered to (</w:t>
            </w:r>
            <w:hyperlink r:id="rId8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full details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>).</w:t>
            </w:r>
          </w:p>
          <w:p w14:paraId="420044AE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Those who regularly come in to contact with members, </w:t>
            </w:r>
            <w:proofErr w:type="spellStart"/>
            <w:r w:rsidRPr="003E7904">
              <w:rPr>
                <w:b w:val="0"/>
                <w:bCs/>
                <w:sz w:val="20"/>
                <w:szCs w:val="20"/>
              </w:rPr>
              <w:t>e.g</w:t>
            </w:r>
            <w:proofErr w:type="spellEnd"/>
            <w:r w:rsidRPr="003E7904">
              <w:rPr>
                <w:b w:val="0"/>
                <w:bCs/>
                <w:sz w:val="20"/>
                <w:szCs w:val="20"/>
              </w:rPr>
              <w:t xml:space="preserve"> Coaches and officials or those in a position of responsibility, must meet compliance checks. This is termed as regulated activity/ work and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is covered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in the </w:t>
            </w:r>
            <w:hyperlink r:id="rId9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Safer Recruitment Policies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1F579AE8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Coaches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level of supervision is determined by their qualifications (</w:t>
            </w:r>
            <w:hyperlink r:id="rId10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full details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>).</w:t>
            </w:r>
          </w:p>
          <w:p w14:paraId="7EDE8BFF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Camps, Competitions, </w:t>
            </w:r>
            <w:proofErr w:type="spellStart"/>
            <w:r w:rsidRPr="003E7904">
              <w:rPr>
                <w:b w:val="0"/>
                <w:bCs/>
                <w:sz w:val="20"/>
                <w:szCs w:val="20"/>
              </w:rPr>
              <w:t>Residentials</w:t>
            </w:r>
            <w:proofErr w:type="spellEnd"/>
            <w:r w:rsidRPr="003E7904">
              <w:rPr>
                <w:b w:val="0"/>
                <w:bCs/>
                <w:sz w:val="20"/>
                <w:szCs w:val="20"/>
              </w:rPr>
              <w:t xml:space="preserve"> and excursions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are carried out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in line with </w:t>
            </w:r>
            <w:hyperlink r:id="rId11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guidance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>, including provision of supervision and ratios of staffing.</w:t>
            </w:r>
          </w:p>
          <w:p w14:paraId="3AADAE0C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Members, parents, guardians, volunteers and officials adhere to the respective </w:t>
            </w:r>
            <w:hyperlink r:id="rId12" w:history="1">
              <w:r w:rsidRPr="003E7904">
                <w:rPr>
                  <w:rStyle w:val="Hyperlink"/>
                  <w:rFonts w:ascii="Arial" w:hAnsi="Arial" w:cs="Arial"/>
                  <w:color w:val="auto"/>
                  <w:szCs w:val="20"/>
                </w:rPr>
                <w:t>Code of Conduct</w:t>
              </w:r>
            </w:hyperlink>
            <w:r w:rsidRPr="003E7904">
              <w:rPr>
                <w:rFonts w:ascii="Arial" w:hAnsi="Arial" w:cs="Arial"/>
                <w:szCs w:val="20"/>
              </w:rPr>
              <w:t xml:space="preserve"> and steps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are taken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should this not be followed. </w:t>
            </w:r>
          </w:p>
          <w:p w14:paraId="33FAD84E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measures identified in the </w:t>
            </w:r>
            <w:hyperlink r:id="rId13" w:history="1">
              <w:r w:rsidRPr="003E7904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 book</w:t>
              </w:r>
            </w:hyperlink>
            <w:r w:rsidRPr="003E7904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are adhered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to, including first aid and accident reporting.</w:t>
            </w:r>
          </w:p>
          <w:p w14:paraId="3948E8ED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3E7904">
              <w:rPr>
                <w:rFonts w:ascii="Arial" w:hAnsi="Arial" w:cs="Arial"/>
                <w:szCs w:val="20"/>
              </w:rPr>
              <w:t>Members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medical needs are identified through medical consent form and steps agreed with the parent/ guardian and nominated official to administer and store medication including record keeping.</w:t>
            </w:r>
          </w:p>
          <w:p w14:paraId="2816EF8E" w14:textId="3D1C959A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organisations </w:t>
            </w:r>
            <w:hyperlink r:id="rId14" w:history="1">
              <w:r w:rsidRPr="003E7904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Drugs and Alcohol Policy</w:t>
              </w:r>
            </w:hyperlink>
            <w:r w:rsidRPr="003E7904">
              <w:rPr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is adhered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to.</w:t>
            </w:r>
          </w:p>
        </w:tc>
        <w:tc>
          <w:tcPr>
            <w:tcW w:w="2409" w:type="dxa"/>
            <w:shd w:val="clear" w:color="auto" w:fill="auto"/>
          </w:tcPr>
          <w:p w14:paraId="0CA4160E" w14:textId="77777777" w:rsidR="00403A99" w:rsidRPr="00B6503A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A named safeguarding lead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is appointed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at activities and is present.</w:t>
            </w:r>
          </w:p>
          <w:p w14:paraId="12F0EF7C" w14:textId="0DEEDA2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7" w:type="dxa"/>
            <w:shd w:val="clear" w:color="auto" w:fill="auto"/>
          </w:tcPr>
          <w:p w14:paraId="40202ACF" w14:textId="1F33AD16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D171AF8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  <w:tr w:rsidR="00403A99" w:rsidRPr="005239F7" w14:paraId="42D76FD9" w14:textId="77777777" w:rsidTr="00DA105F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C83F132" w14:textId="77777777" w:rsidR="00403A99" w:rsidRPr="00B6503A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B6503A">
              <w:rPr>
                <w:b w:val="0"/>
                <w:bCs/>
                <w:sz w:val="20"/>
                <w:szCs w:val="20"/>
              </w:rPr>
              <w:t xml:space="preserve">Harm due to medical treatment of equine. </w:t>
            </w:r>
          </w:p>
          <w:p w14:paraId="15D31E3F" w14:textId="0CC8DA9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could be crush, cut, bruise and glancing blow.</w:t>
            </w:r>
          </w:p>
        </w:tc>
        <w:tc>
          <w:tcPr>
            <w:tcW w:w="2409" w:type="dxa"/>
            <w:shd w:val="clear" w:color="auto" w:fill="auto"/>
          </w:tcPr>
          <w:p w14:paraId="5F3C1B72" w14:textId="10769B04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Members, parents, guardians, officials and pedestrians</w:t>
            </w:r>
          </w:p>
        </w:tc>
        <w:tc>
          <w:tcPr>
            <w:tcW w:w="5529" w:type="dxa"/>
            <w:shd w:val="clear" w:color="auto" w:fill="auto"/>
          </w:tcPr>
          <w:p w14:paraId="312598DC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Local vets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have been alerted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to the event. </w:t>
            </w:r>
          </w:p>
          <w:p w14:paraId="0A65F070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incidents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are recorded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in line with The Pony Club procedures.</w:t>
            </w:r>
          </w:p>
          <w:p w14:paraId="03C5BB3A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If required by the </w:t>
            </w:r>
            <w:hyperlink r:id="rId15" w:history="1">
              <w:r w:rsidRPr="003E7904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Rulebook</w:t>
              </w:r>
            </w:hyperlink>
            <w:r w:rsidRPr="003E7904">
              <w:rPr>
                <w:rFonts w:ascii="Arial" w:hAnsi="Arial" w:cs="Arial"/>
                <w:szCs w:val="20"/>
              </w:rPr>
              <w:t xml:space="preserve"> Vet Matrix are in attendance, contact information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is shared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with attendees.</w:t>
            </w:r>
          </w:p>
          <w:p w14:paraId="53AC5EEF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First Aid Provision in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place which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is in line with the </w:t>
            </w:r>
            <w:hyperlink r:id="rId16" w:history="1">
              <w:r w:rsidRPr="003E7904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</w:t>
              </w:r>
            </w:hyperlink>
            <w:r w:rsidRPr="003E7904">
              <w:rPr>
                <w:rFonts w:ascii="Arial" w:hAnsi="Arial" w:cs="Arial"/>
                <w:szCs w:val="20"/>
              </w:rPr>
              <w:t xml:space="preserve"> book First Aid Matrix, attendees are aware of how to contact First Aid. </w:t>
            </w:r>
          </w:p>
          <w:p w14:paraId="16C2DFE0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On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site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first aid have been alerted that these is an injured equine and those attending may need assistance.</w:t>
            </w:r>
          </w:p>
          <w:p w14:paraId="4D13612D" w14:textId="77777777" w:rsidR="00403A99" w:rsidRPr="003E790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 suitable location for the treatment of equines at the event </w:t>
            </w:r>
            <w:proofErr w:type="gramStart"/>
            <w:r w:rsidRPr="003E7904">
              <w:rPr>
                <w:b w:val="0"/>
                <w:bCs/>
                <w:sz w:val="20"/>
                <w:szCs w:val="20"/>
              </w:rPr>
              <w:t>has been identified</w:t>
            </w:r>
            <w:proofErr w:type="gramEnd"/>
            <w:r w:rsidRPr="003E7904">
              <w:rPr>
                <w:b w:val="0"/>
                <w:bCs/>
                <w:sz w:val="20"/>
                <w:szCs w:val="20"/>
              </w:rPr>
              <w:t xml:space="preserve"> prior to the event.</w:t>
            </w:r>
          </w:p>
          <w:p w14:paraId="7B83DC27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Appropriate Personal Protective Equipment (PPE)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is worn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to aid treatment of the equine. Where necessary PPE meets the required safety standard.</w:t>
            </w:r>
          </w:p>
          <w:p w14:paraId="0CA1B816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Treatment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is only administered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by/ with approval of the owner.</w:t>
            </w:r>
          </w:p>
          <w:p w14:paraId="331FD778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proofErr w:type="gramStart"/>
            <w:r w:rsidRPr="003E7904">
              <w:rPr>
                <w:rFonts w:ascii="Arial" w:hAnsi="Arial" w:cs="Arial"/>
                <w:szCs w:val="20"/>
              </w:rPr>
              <w:t>The equine is handled during treatment by suitable adult(s)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instructions are followed.</w:t>
            </w:r>
          </w:p>
          <w:p w14:paraId="6799E843" w14:textId="77777777" w:rsidR="00403A99" w:rsidRPr="003E7904" w:rsidRDefault="00403A99" w:rsidP="00403A99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The injury is assessed and severity. Veterinary assistance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is sought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as needed.</w:t>
            </w:r>
          </w:p>
          <w:p w14:paraId="1FF5C5F9" w14:textId="07D0CF55" w:rsidR="00403A99" w:rsidRPr="001C1984" w:rsidRDefault="00403A99" w:rsidP="00403A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Appropriate medical treatment administered/ stored </w:t>
            </w:r>
            <w:r w:rsidR="00DA105F" w:rsidRPr="003E7904">
              <w:rPr>
                <w:b w:val="0"/>
                <w:bCs/>
                <w:sz w:val="20"/>
                <w:szCs w:val="20"/>
              </w:rPr>
              <w:t>in line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with item instructions and COSHH guidance supplied with the product</w:t>
            </w:r>
          </w:p>
        </w:tc>
        <w:tc>
          <w:tcPr>
            <w:tcW w:w="2409" w:type="dxa"/>
            <w:shd w:val="clear" w:color="auto" w:fill="auto"/>
          </w:tcPr>
          <w:p w14:paraId="32B8A7F7" w14:textId="6E0A30F1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7" w:type="dxa"/>
            <w:shd w:val="clear" w:color="auto" w:fill="auto"/>
          </w:tcPr>
          <w:p w14:paraId="711085A5" w14:textId="18047FAB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1E3FFC2" w14:textId="77777777" w:rsidR="00403A99" w:rsidRPr="001C1984" w:rsidRDefault="00403A99" w:rsidP="00403A9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2F16DC96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  <w:r w:rsidR="00632BAB">
              <w:rPr>
                <w:rFonts w:ascii="Arial" w:hAnsi="Arial" w:cs="Arial"/>
                <w:b/>
                <w:noProof/>
                <w:szCs w:val="20"/>
                <w:lang w:val="en-US"/>
              </w:rPr>
              <w:t>Zosia Patterson</w:t>
            </w:r>
          </w:p>
        </w:tc>
        <w:tc>
          <w:tcPr>
            <w:tcW w:w="3940" w:type="dxa"/>
            <w:vAlign w:val="center"/>
          </w:tcPr>
          <w:p w14:paraId="74662F18" w14:textId="2BE1A73A" w:rsidR="00602AB5" w:rsidRPr="00602AB5" w:rsidRDefault="00632BAB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w:t>29/04/22</w:t>
            </w:r>
          </w:p>
        </w:tc>
        <w:tc>
          <w:tcPr>
            <w:tcW w:w="3941" w:type="dxa"/>
            <w:vAlign w:val="center"/>
          </w:tcPr>
          <w:p w14:paraId="30007BE1" w14:textId="5057D609" w:rsidR="00602AB5" w:rsidRPr="00602AB5" w:rsidRDefault="00632BAB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w:t>1/5/23</w:t>
            </w: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465B96B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  <w:r w:rsidR="00632BAB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Z Patterson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5239F7">
      <w:headerReference w:type="default" r:id="rId17"/>
      <w:footerReference w:type="default" r:id="rId18"/>
      <w:footerReference w:type="first" r:id="rId19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2A8F" w14:textId="77777777" w:rsidR="00E70DCA" w:rsidRDefault="00E70DCA">
      <w:r>
        <w:separator/>
      </w:r>
    </w:p>
  </w:endnote>
  <w:endnote w:type="continuationSeparator" w:id="0">
    <w:p w14:paraId="12F4904E" w14:textId="77777777" w:rsidR="00E70DCA" w:rsidRDefault="00E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EC9" w14:textId="55DD0212" w:rsidR="00403A99" w:rsidRPr="005239F7" w:rsidRDefault="00403A99" w:rsidP="00403A99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>
      <w:rPr>
        <w:rFonts w:ascii="Arial" w:hAnsi="Arial" w:cs="Arial"/>
        <w:sz w:val="22"/>
        <w:szCs w:val="22"/>
      </w:rPr>
      <w:t xml:space="preserve"> 2021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519163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517816648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7011C3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7011C3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4FDD55EF" w14:textId="226A02AD" w:rsidR="00E70DCA" w:rsidRPr="00403A99" w:rsidRDefault="00403A99" w:rsidP="00403A99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</w:t>
    </w:r>
    <w:r>
      <w:rPr>
        <w:rFonts w:ascii="Arial" w:hAnsi="Arial" w:cs="Arial"/>
        <w:sz w:val="22"/>
        <w:szCs w:val="22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5930" w14:textId="57FF685F" w:rsidR="00E70DCA" w:rsidRPr="005239F7" w:rsidRDefault="005239F7" w:rsidP="0063059B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7011C3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7011C3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C5E2" w14:textId="77777777" w:rsidR="00E70DCA" w:rsidRDefault="00E70DCA">
      <w:r>
        <w:separator/>
      </w:r>
    </w:p>
  </w:footnote>
  <w:footnote w:type="continuationSeparator" w:id="0">
    <w:p w14:paraId="587E43B6" w14:textId="77777777" w:rsidR="00E70DCA" w:rsidRDefault="00E7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5"/>
  </w:num>
  <w:num w:numId="5">
    <w:abstractNumId w:val="8"/>
  </w:num>
  <w:num w:numId="6">
    <w:abstractNumId w:val="15"/>
  </w:num>
  <w:num w:numId="7">
    <w:abstractNumId w:val="18"/>
  </w:num>
  <w:num w:numId="8">
    <w:abstractNumId w:val="19"/>
  </w:num>
  <w:num w:numId="9">
    <w:abstractNumId w:val="14"/>
  </w:num>
  <w:num w:numId="10">
    <w:abstractNumId w:val="7"/>
  </w:num>
  <w:num w:numId="11">
    <w:abstractNumId w:val="22"/>
  </w:num>
  <w:num w:numId="12">
    <w:abstractNumId w:val="10"/>
  </w:num>
  <w:num w:numId="13">
    <w:abstractNumId w:val="17"/>
  </w:num>
  <w:num w:numId="14">
    <w:abstractNumId w:val="21"/>
  </w:num>
  <w:num w:numId="15">
    <w:abstractNumId w:val="11"/>
  </w:num>
  <w:num w:numId="16">
    <w:abstractNumId w:val="2"/>
  </w:num>
  <w:num w:numId="17">
    <w:abstractNumId w:val="1"/>
  </w:num>
  <w:num w:numId="18">
    <w:abstractNumId w:val="20"/>
  </w:num>
  <w:num w:numId="19">
    <w:abstractNumId w:val="13"/>
  </w:num>
  <w:num w:numId="20">
    <w:abstractNumId w:val="3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3"/>
    <w:rsid w:val="0000778B"/>
    <w:rsid w:val="0001214B"/>
    <w:rsid w:val="00015F27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A99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738E9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2BAB"/>
    <w:rsid w:val="006343C3"/>
    <w:rsid w:val="00634471"/>
    <w:rsid w:val="00643992"/>
    <w:rsid w:val="00655263"/>
    <w:rsid w:val="00655405"/>
    <w:rsid w:val="00673FCF"/>
    <w:rsid w:val="00692CD0"/>
    <w:rsid w:val="006951B9"/>
    <w:rsid w:val="006F7533"/>
    <w:rsid w:val="007011C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7F7E43"/>
    <w:rsid w:val="00800531"/>
    <w:rsid w:val="00806159"/>
    <w:rsid w:val="00831339"/>
    <w:rsid w:val="00844DAD"/>
    <w:rsid w:val="00851665"/>
    <w:rsid w:val="00852245"/>
    <w:rsid w:val="00853652"/>
    <w:rsid w:val="008555D9"/>
    <w:rsid w:val="0089264C"/>
    <w:rsid w:val="008977E2"/>
    <w:rsid w:val="008B0D95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B11E8"/>
    <w:rsid w:val="009C16F3"/>
    <w:rsid w:val="009C26B7"/>
    <w:rsid w:val="009C2AA5"/>
    <w:rsid w:val="009F15AA"/>
    <w:rsid w:val="009F42F3"/>
    <w:rsid w:val="009F4831"/>
    <w:rsid w:val="00A10BFA"/>
    <w:rsid w:val="00A362C9"/>
    <w:rsid w:val="00A40711"/>
    <w:rsid w:val="00A46688"/>
    <w:rsid w:val="00A52D4C"/>
    <w:rsid w:val="00A635B1"/>
    <w:rsid w:val="00A67FAD"/>
    <w:rsid w:val="00A7162E"/>
    <w:rsid w:val="00A759FE"/>
    <w:rsid w:val="00A876ED"/>
    <w:rsid w:val="00A91320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B24EE"/>
    <w:rsid w:val="00BC2BAA"/>
    <w:rsid w:val="00BE17EB"/>
    <w:rsid w:val="00BE19F7"/>
    <w:rsid w:val="00BE3CF8"/>
    <w:rsid w:val="00C06412"/>
    <w:rsid w:val="00C236F1"/>
    <w:rsid w:val="00C30F5D"/>
    <w:rsid w:val="00C45326"/>
    <w:rsid w:val="00C81454"/>
    <w:rsid w:val="00C97753"/>
    <w:rsid w:val="00CC60EE"/>
    <w:rsid w:val="00CD77EB"/>
    <w:rsid w:val="00CE530D"/>
    <w:rsid w:val="00CF1C67"/>
    <w:rsid w:val="00CF2095"/>
    <w:rsid w:val="00D00FF4"/>
    <w:rsid w:val="00D04606"/>
    <w:rsid w:val="00D169C7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05F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A6A1A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uk.org/officials/safeguarding/our-duty-of-care/" TargetMode="External"/><Relationship Id="rId13" Type="http://schemas.openxmlformats.org/officeDocument/2006/relationships/hyperlink" Target="https://pcuk.org/officials/rulebook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cuk.org/officials/safeguarding/other-relevant-polici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cuk.org/officials/rulebook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uk.org/officials/safeguarding/events-and-cam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cuk.org/officials/rulebooks/" TargetMode="External"/><Relationship Id="rId10" Type="http://schemas.openxmlformats.org/officeDocument/2006/relationships/hyperlink" Target="https://pcuk.org/coach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cuk.org/officials/safeguarding/safer-recruitment/" TargetMode="External"/><Relationship Id="rId14" Type="http://schemas.openxmlformats.org/officeDocument/2006/relationships/hyperlink" Target="https://pcuk.org/officials/health-and-safety/alcohol-and-drugs-poli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V.4 09.11.06.dot</Template>
  <TotalTime>3</TotalTime>
  <Pages>7</Pages>
  <Words>2224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Miedzybrodzka, Professor Zofia H.</cp:lastModifiedBy>
  <cp:revision>3</cp:revision>
  <cp:lastPrinted>2006-10-26T17:35:00Z</cp:lastPrinted>
  <dcterms:created xsi:type="dcterms:W3CDTF">2022-04-30T21:17:00Z</dcterms:created>
  <dcterms:modified xsi:type="dcterms:W3CDTF">2022-04-30T21:20:00Z</dcterms:modified>
</cp:coreProperties>
</file>