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223311" w14:textId="6AA11693" w:rsidR="00253100" w:rsidRPr="00B912D7" w:rsidRDefault="00253100" w:rsidP="00253100">
      <w:pPr>
        <w:jc w:val="center"/>
        <w:rPr>
          <w:b/>
          <w:bCs/>
          <w:sz w:val="36"/>
          <w:szCs w:val="36"/>
          <w:u w:val="single"/>
        </w:rPr>
      </w:pPr>
      <w:r w:rsidRPr="00B912D7">
        <w:rPr>
          <w:b/>
          <w:bCs/>
          <w:sz w:val="36"/>
          <w:szCs w:val="36"/>
          <w:u w:val="single"/>
        </w:rPr>
        <w:t xml:space="preserve">The current </w:t>
      </w:r>
      <w:r w:rsidR="00B912D7">
        <w:rPr>
          <w:b/>
          <w:bCs/>
          <w:sz w:val="36"/>
          <w:szCs w:val="36"/>
          <w:u w:val="single"/>
        </w:rPr>
        <w:t>W</w:t>
      </w:r>
      <w:r w:rsidRPr="00B912D7">
        <w:rPr>
          <w:b/>
          <w:bCs/>
          <w:sz w:val="36"/>
          <w:szCs w:val="36"/>
          <w:u w:val="single"/>
        </w:rPr>
        <w:t>elfare issues related to the use of horses for recreational and sport purposes</w:t>
      </w:r>
    </w:p>
    <w:p w14:paraId="3BB561DF" w14:textId="41D40580" w:rsidR="00253100" w:rsidRDefault="00253100"/>
    <w:p w14:paraId="7DE3DDC2" w14:textId="225C1C2E" w:rsidR="003C4D15" w:rsidRDefault="003C4D15"/>
    <w:p w14:paraId="2A52D4CF" w14:textId="46BACE22" w:rsidR="003C4D15" w:rsidRDefault="003C4D15"/>
    <w:p w14:paraId="0782CC64" w14:textId="77777777" w:rsidR="003C4D15" w:rsidRDefault="003C4D15"/>
    <w:p w14:paraId="056C2BA6" w14:textId="5D13E014" w:rsidR="008E0795" w:rsidRDefault="008E0795">
      <w:r>
        <w:t>-</w:t>
      </w:r>
      <w:r w:rsidR="00253100">
        <w:t xml:space="preserve">Welfare issues relating to modern horse use for sport and recreational purposes are the single </w:t>
      </w:r>
      <w:r w:rsidR="00253100" w:rsidRPr="00272DB5">
        <w:rPr>
          <w:color w:val="FF0000"/>
        </w:rPr>
        <w:t>biggest threat to our sport</w:t>
      </w:r>
      <w:r w:rsidR="00253100">
        <w:t>, pu</w:t>
      </w:r>
      <w:r w:rsidR="00272DB5">
        <w:t>lling all equestrian disciplines into the public eye</w:t>
      </w:r>
      <w:r>
        <w:t>,</w:t>
      </w:r>
      <w:r w:rsidR="00272DB5">
        <w:t xml:space="preserve"> going as far as</w:t>
      </w:r>
      <w:r>
        <w:t xml:space="preserve"> the</w:t>
      </w:r>
      <w:r w:rsidR="00253100">
        <w:t xml:space="preserve"> discussion of being</w:t>
      </w:r>
      <w:r>
        <w:t xml:space="preserve"> equestrianism being</w:t>
      </w:r>
      <w:r w:rsidR="00253100">
        <w:t xml:space="preserve"> banned altogether</w:t>
      </w:r>
      <w:r w:rsidR="00B912D7">
        <w:t xml:space="preserve">. </w:t>
      </w:r>
    </w:p>
    <w:p w14:paraId="395EE559" w14:textId="21D333E8" w:rsidR="00253100" w:rsidRPr="00B912D7" w:rsidRDefault="008E0795">
      <w:pPr>
        <w:rPr>
          <w:b/>
          <w:bCs/>
        </w:rPr>
      </w:pPr>
      <w:r>
        <w:t>-</w:t>
      </w:r>
      <w:r w:rsidR="00B912D7">
        <w:t xml:space="preserve">With more and more horses being used for sport/recreational purposes in the West, </w:t>
      </w:r>
      <w:r w:rsidR="00253100">
        <w:t xml:space="preserve">many people ask – </w:t>
      </w:r>
      <w:r w:rsidR="00253100" w:rsidRPr="00B912D7">
        <w:rPr>
          <w:b/>
          <w:bCs/>
        </w:rPr>
        <w:t>‘what give us the right to ride a horse</w:t>
      </w:r>
      <w:r w:rsidR="00272DB5">
        <w:rPr>
          <w:b/>
          <w:bCs/>
        </w:rPr>
        <w:t>?</w:t>
      </w:r>
      <w:r w:rsidR="00253100" w:rsidRPr="00B912D7">
        <w:rPr>
          <w:b/>
          <w:bCs/>
        </w:rPr>
        <w:t>’</w:t>
      </w:r>
      <w:r w:rsidR="00B912D7" w:rsidRPr="00B912D7">
        <w:rPr>
          <w:b/>
          <w:bCs/>
        </w:rPr>
        <w:t>.</w:t>
      </w:r>
    </w:p>
    <w:p w14:paraId="3CF69204" w14:textId="4954985F" w:rsidR="00253100" w:rsidRDefault="008E0795">
      <w:r w:rsidRPr="008E0795">
        <w:drawing>
          <wp:anchor distT="0" distB="0" distL="114300" distR="114300" simplePos="0" relativeHeight="251664384" behindDoc="0" locked="0" layoutInCell="1" allowOverlap="1" wp14:anchorId="4B3DEE83" wp14:editId="4D1B8A56">
            <wp:simplePos x="0" y="0"/>
            <wp:positionH relativeFrom="column">
              <wp:posOffset>-457200</wp:posOffset>
            </wp:positionH>
            <wp:positionV relativeFrom="paragraph">
              <wp:posOffset>247650</wp:posOffset>
            </wp:positionV>
            <wp:extent cx="1837055" cy="1245235"/>
            <wp:effectExtent l="0" t="0" r="4445" b="0"/>
            <wp:wrapThrough wrapText="bothSides">
              <wp:wrapPolygon edited="0">
                <wp:start x="0" y="0"/>
                <wp:lineTo x="0" y="21369"/>
                <wp:lineTo x="21503" y="21369"/>
                <wp:lineTo x="21503" y="0"/>
                <wp:lineTo x="0" y="0"/>
              </wp:wrapPolygon>
            </wp:wrapThrough>
            <wp:docPr id="7" name="Picture 7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websit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61239" w14:textId="6FF6ADA8" w:rsidR="003C4D15" w:rsidRDefault="003C4D15"/>
    <w:p w14:paraId="0A74925E" w14:textId="3B84AB78" w:rsidR="003C4D15" w:rsidRDefault="003C4D15"/>
    <w:p w14:paraId="37BADFEE" w14:textId="07C8EFFA" w:rsidR="00B912D7" w:rsidRDefault="00253100">
      <w:r>
        <w:t xml:space="preserve">As we all know </w:t>
      </w:r>
      <w:r w:rsidR="008E0795" w:rsidRPr="008E0795">
        <w:rPr>
          <w:u w:val="single"/>
        </w:rPr>
        <w:t xml:space="preserve">most </w:t>
      </w:r>
      <w:r w:rsidRPr="008E0795">
        <w:rPr>
          <w:u w:val="single"/>
        </w:rPr>
        <w:t>horses enjoy their lives under the saddle</w:t>
      </w:r>
      <w:r>
        <w:t xml:space="preserve"> and in human care but </w:t>
      </w:r>
      <w:r w:rsidRPr="00B912D7">
        <w:rPr>
          <w:b/>
          <w:bCs/>
        </w:rPr>
        <w:t>only</w:t>
      </w:r>
      <w:r>
        <w:t xml:space="preserve"> under the right circumstances</w:t>
      </w:r>
      <w:r w:rsidR="00B912D7">
        <w:t>.</w:t>
      </w:r>
    </w:p>
    <w:p w14:paraId="243F6DAF" w14:textId="73D1B5C2" w:rsidR="003C4D15" w:rsidRDefault="008E0795">
      <w:r w:rsidRPr="008E0795">
        <w:drawing>
          <wp:anchor distT="0" distB="0" distL="114300" distR="114300" simplePos="0" relativeHeight="251665408" behindDoc="0" locked="0" layoutInCell="1" allowOverlap="1" wp14:anchorId="54761CFA" wp14:editId="5EA767D7">
            <wp:simplePos x="0" y="0"/>
            <wp:positionH relativeFrom="column">
              <wp:posOffset>3060700</wp:posOffset>
            </wp:positionH>
            <wp:positionV relativeFrom="paragraph">
              <wp:posOffset>121285</wp:posOffset>
            </wp:positionV>
            <wp:extent cx="4037965" cy="2021840"/>
            <wp:effectExtent l="0" t="0" r="635" b="0"/>
            <wp:wrapThrough wrapText="bothSides">
              <wp:wrapPolygon edited="0">
                <wp:start x="0" y="0"/>
                <wp:lineTo x="0" y="21437"/>
                <wp:lineTo x="21535" y="21437"/>
                <wp:lineTo x="21535" y="0"/>
                <wp:lineTo x="0" y="0"/>
              </wp:wrapPolygon>
            </wp:wrapThrough>
            <wp:docPr id="8" name="Picture 8" descr="A group of horses graz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horses grazing in a fiel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F47EB" w14:textId="4AE78CB9" w:rsidR="003C4D15" w:rsidRDefault="003C4D15"/>
    <w:p w14:paraId="1D0422C4" w14:textId="31B868A4" w:rsidR="008E0795" w:rsidRDefault="008E0795"/>
    <w:p w14:paraId="4889E832" w14:textId="0D5C4425" w:rsidR="00B912D7" w:rsidRDefault="00B912D7"/>
    <w:p w14:paraId="40E5D525" w14:textId="2B9587E6" w:rsidR="00253100" w:rsidRDefault="003C4D15">
      <w:r>
        <w:t>I</w:t>
      </w:r>
      <w:r w:rsidR="00B912D7">
        <w:t xml:space="preserve"> have outlined in this handout </w:t>
      </w:r>
      <w:r w:rsidR="008E0795">
        <w:t xml:space="preserve">just </w:t>
      </w:r>
      <w:r w:rsidR="00B912D7">
        <w:t>some of the recent research into issues that are seen as most pressing by the horse community and public as compromising to a horses welfare.</w:t>
      </w:r>
    </w:p>
    <w:p w14:paraId="3D37A002" w14:textId="71EAC62D" w:rsidR="00253100" w:rsidRDefault="00253100"/>
    <w:p w14:paraId="534B7F9E" w14:textId="1730E3C5" w:rsidR="003C4D15" w:rsidRDefault="003C4D15"/>
    <w:p w14:paraId="4B5CCA91" w14:textId="17069D6A" w:rsidR="003C4D15" w:rsidRDefault="003C4D15"/>
    <w:p w14:paraId="0D285346" w14:textId="136C5CF5" w:rsidR="00B912D7" w:rsidRPr="003C4D15" w:rsidRDefault="00B912D7" w:rsidP="00B912D7">
      <w:pPr>
        <w:pStyle w:val="ListParagraph"/>
        <w:numPr>
          <w:ilvl w:val="0"/>
          <w:numId w:val="7"/>
        </w:numPr>
        <w:rPr>
          <w:b/>
          <w:bCs/>
          <w:u w:val="single"/>
        </w:rPr>
      </w:pPr>
      <w:r w:rsidRPr="003C4D15">
        <w:rPr>
          <w:b/>
          <w:bCs/>
          <w:u w:val="single"/>
        </w:rPr>
        <w:t>The five freedom’s</w:t>
      </w:r>
    </w:p>
    <w:p w14:paraId="3F36F161" w14:textId="1FC7FF0D" w:rsidR="00B912D7" w:rsidRDefault="00B912D7" w:rsidP="00B912D7"/>
    <w:p w14:paraId="291B39E4" w14:textId="411BDFF3" w:rsidR="00B912D7" w:rsidRDefault="00B912D7" w:rsidP="00B912D7">
      <w:r>
        <w:t xml:space="preserve">-The five </w:t>
      </w:r>
      <w:r w:rsidR="00406A25">
        <w:t xml:space="preserve">freedoms are the five tangible factors that </w:t>
      </w:r>
      <w:r w:rsidR="00406A25" w:rsidRPr="003C4D15">
        <w:rPr>
          <w:color w:val="FF0000"/>
        </w:rPr>
        <w:t xml:space="preserve">determine </w:t>
      </w:r>
      <w:r w:rsidR="00272DB5" w:rsidRPr="003C4D15">
        <w:rPr>
          <w:color w:val="FF0000"/>
        </w:rPr>
        <w:t>whether</w:t>
      </w:r>
      <w:r w:rsidR="00406A25" w:rsidRPr="003C4D15">
        <w:rPr>
          <w:color w:val="FF0000"/>
        </w:rPr>
        <w:t xml:space="preserve"> an animal is in a state of goo</w:t>
      </w:r>
      <w:r w:rsidR="00272DB5" w:rsidRPr="003C4D15">
        <w:rPr>
          <w:color w:val="FF0000"/>
        </w:rPr>
        <w:t xml:space="preserve">d </w:t>
      </w:r>
      <w:r w:rsidR="00406A25" w:rsidRPr="003C4D15">
        <w:rPr>
          <w:color w:val="FF0000"/>
        </w:rPr>
        <w:t xml:space="preserve">welfare or not </w:t>
      </w:r>
      <w:r w:rsidR="00406A25">
        <w:t>and are extremely important to acknowledge</w:t>
      </w:r>
      <w:r w:rsidR="00272DB5">
        <w:t xml:space="preserve"> when keeping animals in any respect.</w:t>
      </w:r>
    </w:p>
    <w:p w14:paraId="699F674B" w14:textId="5F2A3AE5" w:rsidR="00272DB5" w:rsidRDefault="008E0795" w:rsidP="00B912D7">
      <w:r w:rsidRPr="008E0795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6B170D0" wp14:editId="565A4159">
            <wp:simplePos x="0" y="0"/>
            <wp:positionH relativeFrom="column">
              <wp:posOffset>4219999</wp:posOffset>
            </wp:positionH>
            <wp:positionV relativeFrom="paragraph">
              <wp:posOffset>153670</wp:posOffset>
            </wp:positionV>
            <wp:extent cx="2861310" cy="2200910"/>
            <wp:effectExtent l="0" t="0" r="0" b="0"/>
            <wp:wrapThrough wrapText="bothSides">
              <wp:wrapPolygon edited="0">
                <wp:start x="0" y="0"/>
                <wp:lineTo x="0" y="21438"/>
                <wp:lineTo x="21475" y="21438"/>
                <wp:lineTo x="21475" y="0"/>
                <wp:lineTo x="0" y="0"/>
              </wp:wrapPolygon>
            </wp:wrapThrough>
            <wp:docPr id="6" name="Picture 6" descr="Animal Welfare | Compass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imal Welfare | Compass Grou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791C5" w14:textId="3576A9D5" w:rsidR="00272DB5" w:rsidRDefault="00272DB5" w:rsidP="00B912D7">
      <w:r>
        <w:t xml:space="preserve">-If </w:t>
      </w:r>
      <w:r w:rsidRPr="003C4D15">
        <w:rPr>
          <w:b/>
          <w:bCs/>
        </w:rPr>
        <w:t>even one</w:t>
      </w:r>
      <w:r>
        <w:t xml:space="preserve"> of the 5 freedoms are compromised then one could consider the animal to have a poor state of welfare.</w:t>
      </w:r>
    </w:p>
    <w:p w14:paraId="55BA1660" w14:textId="2B4CF6C6" w:rsidR="00272DB5" w:rsidRDefault="00272DB5" w:rsidP="00272DB5"/>
    <w:p w14:paraId="649415BA" w14:textId="1B88A4E6" w:rsidR="00272DB5" w:rsidRDefault="00272DB5" w:rsidP="00272DB5">
      <w:r>
        <w:t xml:space="preserve">-These points are what the animal welfare act 2006 is based off – </w:t>
      </w:r>
      <w:r w:rsidR="003C4D15">
        <w:t>this act</w:t>
      </w:r>
      <w:r>
        <w:t xml:space="preserve"> </w:t>
      </w:r>
      <w:r w:rsidRPr="00272DB5">
        <w:rPr>
          <w:color w:val="FF0000"/>
        </w:rPr>
        <w:t xml:space="preserve">legally places a duty of care </w:t>
      </w:r>
      <w:r>
        <w:t>on people to ensure that they take reasonable steps in all circumstances to mee</w:t>
      </w:r>
      <w:r w:rsidR="008E0795">
        <w:t xml:space="preserve">t </w:t>
      </w:r>
      <w:r>
        <w:t xml:space="preserve">the welfare needs of their animals to the extent required by good practice </w:t>
      </w:r>
    </w:p>
    <w:p w14:paraId="7CA18E9D" w14:textId="36579ADD" w:rsidR="00272DB5" w:rsidRDefault="00272DB5"/>
    <w:p w14:paraId="59DCE1BB" w14:textId="0C24454A" w:rsidR="00272DB5" w:rsidRDefault="003C4D15" w:rsidP="00272DB5">
      <w:pPr>
        <w:pStyle w:val="ListParagraph"/>
        <w:numPr>
          <w:ilvl w:val="0"/>
          <w:numId w:val="11"/>
        </w:numPr>
      </w:pPr>
      <w:r>
        <w:t xml:space="preserve">Overleaf </w:t>
      </w:r>
      <w:r w:rsidR="00272DB5">
        <w:t xml:space="preserve">is a short summary of the </w:t>
      </w:r>
      <w:r>
        <w:t xml:space="preserve">5 five freedoms and just some of the common </w:t>
      </w:r>
      <w:r w:rsidR="00272DB5">
        <w:t xml:space="preserve">welfare issues </w:t>
      </w:r>
      <w:r>
        <w:t>that regularly compromise them – these suggestions are from the referenced published papers.</w:t>
      </w:r>
    </w:p>
    <w:p w14:paraId="6682D2BD" w14:textId="407C15CC" w:rsidR="009357B2" w:rsidRDefault="009357B2" w:rsidP="009357B2"/>
    <w:p w14:paraId="735D05C1" w14:textId="52B2A45D" w:rsidR="009357B2" w:rsidRPr="009357B2" w:rsidRDefault="009357B2" w:rsidP="009357B2">
      <w:pPr>
        <w:rPr>
          <w:color w:val="4472C4" w:themeColor="accent1"/>
        </w:rPr>
      </w:pPr>
    </w:p>
    <w:p w14:paraId="2A586951" w14:textId="24931EC2" w:rsidR="009357B2" w:rsidRPr="009357B2" w:rsidRDefault="009357B2" w:rsidP="009357B2">
      <w:pPr>
        <w:rPr>
          <w:color w:val="4472C4" w:themeColor="accent1"/>
        </w:rPr>
      </w:pPr>
      <w:r w:rsidRPr="009357B2">
        <w:rPr>
          <w:color w:val="4472C4" w:themeColor="accent1"/>
        </w:rPr>
        <w:t>-</w:t>
      </w:r>
      <w:r>
        <w:rPr>
          <w:color w:val="4472C4" w:themeColor="accent1"/>
        </w:rPr>
        <w:t>B</w:t>
      </w:r>
      <w:r w:rsidRPr="009357B2">
        <w:rPr>
          <w:color w:val="4472C4" w:themeColor="accent1"/>
        </w:rPr>
        <w:t>efore you turn</w:t>
      </w:r>
      <w:r>
        <w:rPr>
          <w:color w:val="4472C4" w:themeColor="accent1"/>
        </w:rPr>
        <w:t xml:space="preserve"> </w:t>
      </w:r>
      <w:r w:rsidRPr="009357B2">
        <w:rPr>
          <w:color w:val="4472C4" w:themeColor="accent1"/>
        </w:rPr>
        <w:t>over think as think of as many potential issues that you have seen or think of</w:t>
      </w:r>
      <w:r w:rsidR="008E0795">
        <w:rPr>
          <w:color w:val="4472C4" w:themeColor="accent1"/>
        </w:rPr>
        <w:t>…</w:t>
      </w:r>
    </w:p>
    <w:p w14:paraId="1502DB51" w14:textId="450C0310" w:rsidR="003C4D15" w:rsidRDefault="003C4D15">
      <w:r>
        <w:br w:type="page"/>
      </w:r>
    </w:p>
    <w:p w14:paraId="78DE5261" w14:textId="41E7DCEE" w:rsidR="003C4D15" w:rsidRDefault="009357B2" w:rsidP="003C4D15">
      <w:r w:rsidRPr="009357B2">
        <w:rPr>
          <w:rFonts w:ascii="Times New Roman" w:eastAsia="Times New Roman" w:hAnsi="Times New Roman" w:cs="Times New Roman"/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395ED290" wp14:editId="64EF4ED8">
            <wp:simplePos x="0" y="0"/>
            <wp:positionH relativeFrom="column">
              <wp:posOffset>2635885</wp:posOffset>
            </wp:positionH>
            <wp:positionV relativeFrom="paragraph">
              <wp:posOffset>0</wp:posOffset>
            </wp:positionV>
            <wp:extent cx="2642235" cy="1760855"/>
            <wp:effectExtent l="0" t="0" r="0" b="4445"/>
            <wp:wrapThrough wrapText="bothSides">
              <wp:wrapPolygon edited="0">
                <wp:start x="0" y="0"/>
                <wp:lineTo x="0" y="21499"/>
                <wp:lineTo x="21491" y="21499"/>
                <wp:lineTo x="21491" y="0"/>
                <wp:lineTo x="0" y="0"/>
              </wp:wrapPolygon>
            </wp:wrapThrough>
            <wp:docPr id="1" name="Picture 1" descr="Horse owners fail to recognise dangers of obesity - World Horse Welf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rse owners fail to recognise dangers of obesity - World Horse Welfa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D512F" w14:textId="15575783" w:rsidR="003C4D15" w:rsidRPr="009357B2" w:rsidRDefault="003C4D15" w:rsidP="003C4D15">
      <w:pPr>
        <w:pStyle w:val="ListParagraph"/>
        <w:numPr>
          <w:ilvl w:val="0"/>
          <w:numId w:val="12"/>
        </w:numPr>
        <w:rPr>
          <w:u w:val="single"/>
        </w:rPr>
      </w:pPr>
      <w:r w:rsidRPr="009357B2">
        <w:rPr>
          <w:u w:val="single"/>
        </w:rPr>
        <w:t>Hunger and thirst</w:t>
      </w:r>
    </w:p>
    <w:p w14:paraId="5CECD673" w14:textId="45CA1949" w:rsidR="003C4D15" w:rsidRDefault="003C4D15" w:rsidP="003C4D15"/>
    <w:p w14:paraId="7FA7C3CA" w14:textId="725AEA62" w:rsidR="003C4D15" w:rsidRDefault="003C4D15" w:rsidP="003C4D15">
      <w:r>
        <w:t xml:space="preserve">-Empty </w:t>
      </w:r>
      <w:proofErr w:type="spellStart"/>
      <w:r>
        <w:t>haynet</w:t>
      </w:r>
      <w:proofErr w:type="spellEnd"/>
      <w:r>
        <w:t xml:space="preserve"> overnight.</w:t>
      </w:r>
    </w:p>
    <w:p w14:paraId="2C45F70C" w14:textId="3D401B3C" w:rsidR="003C4D15" w:rsidRDefault="003C4D15" w:rsidP="003C4D15">
      <w:r>
        <w:t>-Starvation paddocks.</w:t>
      </w:r>
    </w:p>
    <w:p w14:paraId="30284D54" w14:textId="3EC82846" w:rsidR="003C4D15" w:rsidRDefault="003C4D15" w:rsidP="003C4D15"/>
    <w:p w14:paraId="1FBDD2FC" w14:textId="6A30E78A" w:rsidR="009357B2" w:rsidRDefault="009357B2" w:rsidP="003C4D15"/>
    <w:p w14:paraId="147D774E" w14:textId="49D1C9FA" w:rsidR="009357B2" w:rsidRDefault="009357B2" w:rsidP="003C4D15"/>
    <w:p w14:paraId="4C0725DD" w14:textId="52F9BA1C" w:rsidR="003C4D15" w:rsidRPr="009357B2" w:rsidRDefault="003C4D15" w:rsidP="003C4D15">
      <w:pPr>
        <w:pStyle w:val="ListParagraph"/>
        <w:numPr>
          <w:ilvl w:val="0"/>
          <w:numId w:val="12"/>
        </w:numPr>
        <w:rPr>
          <w:u w:val="single"/>
        </w:rPr>
      </w:pPr>
      <w:r w:rsidRPr="009357B2">
        <w:rPr>
          <w:u w:val="single"/>
        </w:rPr>
        <w:t>Discomfort</w:t>
      </w:r>
    </w:p>
    <w:p w14:paraId="555C538F" w14:textId="07838B02" w:rsidR="003C4D15" w:rsidRDefault="003C4D15" w:rsidP="003C4D15"/>
    <w:p w14:paraId="3833AFA0" w14:textId="688BFD99" w:rsidR="003C4D15" w:rsidRDefault="009357B2" w:rsidP="003C4D15">
      <w:r w:rsidRPr="009357B2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D7D50B8" wp14:editId="2EEE74CA">
            <wp:simplePos x="0" y="0"/>
            <wp:positionH relativeFrom="column">
              <wp:posOffset>4187825</wp:posOffset>
            </wp:positionH>
            <wp:positionV relativeFrom="paragraph">
              <wp:posOffset>10160</wp:posOffset>
            </wp:positionV>
            <wp:extent cx="2911475" cy="1941195"/>
            <wp:effectExtent l="0" t="0" r="0" b="1905"/>
            <wp:wrapThrough wrapText="bothSides">
              <wp:wrapPolygon edited="0">
                <wp:start x="0" y="0"/>
                <wp:lineTo x="0" y="21480"/>
                <wp:lineTo x="21482" y="21480"/>
                <wp:lineTo x="21482" y="0"/>
                <wp:lineTo x="0" y="0"/>
              </wp:wrapPolygon>
            </wp:wrapThrough>
            <wp:docPr id="2" name="Picture 2" descr="Why do horses die from competing in jumps racing? – RSPCA Knowledge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y do horses die from competing in jumps racing? – RSPCA Knowledgeba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D15">
        <w:t>-</w:t>
      </w:r>
      <w:proofErr w:type="spellStart"/>
      <w:r w:rsidR="003C4D15">
        <w:t>Ill fitting</w:t>
      </w:r>
      <w:proofErr w:type="spellEnd"/>
      <w:r w:rsidR="003C4D15">
        <w:t xml:space="preserve"> tack</w:t>
      </w:r>
    </w:p>
    <w:p w14:paraId="41765F66" w14:textId="53605C90" w:rsidR="003C4D15" w:rsidRPr="003C4D15" w:rsidRDefault="003C4D15" w:rsidP="003C4D15">
      <w:r>
        <w:t>-Misuse</w:t>
      </w:r>
      <w:r w:rsidR="009357B2">
        <w:t>/</w:t>
      </w:r>
      <w:r>
        <w:t xml:space="preserve">Overuse of aids – </w:t>
      </w:r>
      <w:r w:rsidRPr="003C4D15">
        <w:rPr>
          <w:b/>
          <w:bCs/>
        </w:rPr>
        <w:t>SPURS and WHIPS</w:t>
      </w:r>
      <w:r>
        <w:rPr>
          <w:b/>
          <w:bCs/>
        </w:rPr>
        <w:t xml:space="preserve">, </w:t>
      </w:r>
      <w:r>
        <w:t>bits, draw reins</w:t>
      </w:r>
      <w:r w:rsidR="009357B2">
        <w:t>.</w:t>
      </w:r>
    </w:p>
    <w:p w14:paraId="68BF8FB1" w14:textId="02FEEDE5" w:rsidR="003C4D15" w:rsidRPr="003C4D15" w:rsidRDefault="003C4D15" w:rsidP="003C4D15">
      <w:r>
        <w:t>-Poor rider balance or too heavy for horse</w:t>
      </w:r>
    </w:p>
    <w:p w14:paraId="1B8E519A" w14:textId="185DFBA7" w:rsidR="009357B2" w:rsidRPr="009357B2" w:rsidRDefault="009357B2" w:rsidP="009357B2">
      <w:pPr>
        <w:rPr>
          <w:rFonts w:ascii="Times New Roman" w:eastAsia="Times New Roman" w:hAnsi="Times New Roman" w:cs="Times New Roman"/>
          <w:lang w:eastAsia="en-GB"/>
        </w:rPr>
      </w:pPr>
      <w:r w:rsidRPr="009357B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9357B2">
        <w:rPr>
          <w:rFonts w:ascii="Times New Roman" w:eastAsia="Times New Roman" w:hAnsi="Times New Roman" w:cs="Times New Roman"/>
          <w:lang w:eastAsia="en-GB"/>
        </w:rPr>
        <w:instrText xml:space="preserve"> INCLUDEPICTURE "https://kb.rspca.org.au/wp-content/uploads/2019/09/jumps-racing-fall-2012-002.jpg" \* MERGEFORMATINET </w:instrText>
      </w:r>
      <w:r w:rsidRPr="009357B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9357B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62CCBD1" w14:textId="56832EAA" w:rsidR="003C4D15" w:rsidRPr="009357B2" w:rsidRDefault="003C4D15" w:rsidP="003C4D15">
      <w:pPr>
        <w:pStyle w:val="ListParagraph"/>
        <w:rPr>
          <w:u w:val="single"/>
        </w:rPr>
      </w:pPr>
    </w:p>
    <w:p w14:paraId="0BE0B282" w14:textId="675E06CF" w:rsidR="003C4D15" w:rsidRPr="009357B2" w:rsidRDefault="003C4D15" w:rsidP="003C4D15">
      <w:pPr>
        <w:pStyle w:val="ListParagraph"/>
        <w:numPr>
          <w:ilvl w:val="0"/>
          <w:numId w:val="12"/>
        </w:numPr>
        <w:rPr>
          <w:u w:val="single"/>
        </w:rPr>
      </w:pPr>
      <w:r w:rsidRPr="009357B2">
        <w:rPr>
          <w:u w:val="single"/>
        </w:rPr>
        <w:t xml:space="preserve">Pain, injury and disease </w:t>
      </w:r>
    </w:p>
    <w:p w14:paraId="3B95E6FF" w14:textId="263AEA37" w:rsidR="003C4D15" w:rsidRDefault="003C4D15" w:rsidP="003C4D15"/>
    <w:p w14:paraId="0BA28337" w14:textId="368AC73A" w:rsidR="003C4D15" w:rsidRDefault="003C4D15" w:rsidP="003C4D15">
      <w:r>
        <w:t xml:space="preserve">-Obesity </w:t>
      </w:r>
    </w:p>
    <w:p w14:paraId="5CFB58E6" w14:textId="3FDF1FF2" w:rsidR="003C4D15" w:rsidRDefault="003C4D15" w:rsidP="003C4D15">
      <w:r>
        <w:t xml:space="preserve">-Sporting injuries </w:t>
      </w:r>
    </w:p>
    <w:p w14:paraId="19B3D8CC" w14:textId="7ADBE385" w:rsidR="003C4D15" w:rsidRDefault="003C4D15" w:rsidP="003C4D15">
      <w:r>
        <w:t>-Un-vaccinated animals</w:t>
      </w:r>
    </w:p>
    <w:p w14:paraId="7F32E857" w14:textId="70762856" w:rsidR="003C4D15" w:rsidRDefault="003C4D15" w:rsidP="003C4D15">
      <w:r>
        <w:t xml:space="preserve">-Human induces disease – </w:t>
      </w:r>
      <w:r w:rsidR="009357B2">
        <w:t>Arthritis</w:t>
      </w:r>
      <w:r>
        <w:t>, Laminitis, EMS/</w:t>
      </w:r>
      <w:proofErr w:type="spellStart"/>
      <w:r>
        <w:t>Cushings</w:t>
      </w:r>
      <w:proofErr w:type="spellEnd"/>
      <w:r>
        <w:t xml:space="preserve"> </w:t>
      </w:r>
    </w:p>
    <w:p w14:paraId="0CB00A13" w14:textId="6473CFD7" w:rsidR="009357B2" w:rsidRDefault="009357B2" w:rsidP="003C4D15">
      <w:r w:rsidRPr="009357B2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4FEADD0" wp14:editId="471A477B">
            <wp:simplePos x="0" y="0"/>
            <wp:positionH relativeFrom="column">
              <wp:posOffset>3759200</wp:posOffset>
            </wp:positionH>
            <wp:positionV relativeFrom="paragraph">
              <wp:posOffset>32174</wp:posOffset>
            </wp:positionV>
            <wp:extent cx="3340100" cy="2226310"/>
            <wp:effectExtent l="0" t="0" r="0" b="0"/>
            <wp:wrapThrough wrapText="bothSides">
              <wp:wrapPolygon edited="0">
                <wp:start x="0" y="0"/>
                <wp:lineTo x="0" y="21440"/>
                <wp:lineTo x="21518" y="21440"/>
                <wp:lineTo x="21518" y="0"/>
                <wp:lineTo x="0" y="0"/>
              </wp:wrapPolygon>
            </wp:wrapThrough>
            <wp:docPr id="3" name="Picture 3" descr="General 4 — The Corr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eral 4 — The Correct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43F30" w14:textId="25F2EB70" w:rsidR="009357B2" w:rsidRDefault="009357B2" w:rsidP="003C4D15">
      <w:r>
        <w:t xml:space="preserve">-poor farriery </w:t>
      </w:r>
    </w:p>
    <w:p w14:paraId="05C0B708" w14:textId="64D97205" w:rsidR="009357B2" w:rsidRPr="009357B2" w:rsidRDefault="009357B2" w:rsidP="009357B2">
      <w:pPr>
        <w:rPr>
          <w:rFonts w:ascii="Times New Roman" w:eastAsia="Times New Roman" w:hAnsi="Times New Roman" w:cs="Times New Roman"/>
          <w:lang w:eastAsia="en-GB"/>
        </w:rPr>
      </w:pPr>
      <w:r>
        <w:t>-unjustified/poor veterinary and dentistry work</w:t>
      </w:r>
      <w:r w:rsidRPr="009357B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9357B2">
        <w:rPr>
          <w:rFonts w:ascii="Times New Roman" w:eastAsia="Times New Roman" w:hAnsi="Times New Roman" w:cs="Times New Roman"/>
          <w:lang w:eastAsia="en-GB"/>
        </w:rPr>
        <w:instrText xml:space="preserve"> INCLUDEPICTURE "https://storage.googleapis.com/stateless-whwwp-screenbeetle-c/2019/08/a82bd69d-obese-shetland-pony-2000-x-1333.jpg" \* MERGEFORMATINET </w:instrText>
      </w:r>
      <w:r w:rsidRPr="009357B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9357B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87FCCD1" w14:textId="70BCE132" w:rsidR="009357B2" w:rsidRDefault="009357B2" w:rsidP="003C4D15"/>
    <w:p w14:paraId="36C82CD6" w14:textId="171BFACD" w:rsidR="009357B2" w:rsidRDefault="009357B2" w:rsidP="003C4D15">
      <w:r>
        <w:t>-lack of funds for farriery, veterinary, dental work</w:t>
      </w:r>
    </w:p>
    <w:p w14:paraId="25A538E9" w14:textId="5C6F3F43" w:rsidR="003C4D15" w:rsidRDefault="003C4D15" w:rsidP="003C4D15"/>
    <w:p w14:paraId="45A05CB0" w14:textId="302FEBAA" w:rsidR="003C4D15" w:rsidRDefault="003C4D15" w:rsidP="003C4D15"/>
    <w:p w14:paraId="0A38541B" w14:textId="2342A81D" w:rsidR="003C4D15" w:rsidRDefault="003C4D15" w:rsidP="003C4D15">
      <w:pPr>
        <w:pStyle w:val="ListParagraph"/>
      </w:pPr>
    </w:p>
    <w:p w14:paraId="395EB4DB" w14:textId="7D9C0B15" w:rsidR="009357B2" w:rsidRPr="009357B2" w:rsidRDefault="003C4D15" w:rsidP="009357B2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  <w:lang w:eastAsia="en-GB"/>
        </w:rPr>
      </w:pPr>
      <w:r w:rsidRPr="009357B2">
        <w:rPr>
          <w:u w:val="single"/>
        </w:rPr>
        <w:t xml:space="preserve">To express normal behaviours </w:t>
      </w:r>
      <w:r w:rsidR="009357B2" w:rsidRPr="009357B2">
        <w:rPr>
          <w:rFonts w:ascii="Times New Roman" w:eastAsia="Times New Roman" w:hAnsi="Times New Roman" w:cs="Times New Roman"/>
          <w:lang w:eastAsia="en-GB"/>
        </w:rPr>
        <w:fldChar w:fldCharType="begin"/>
      </w:r>
      <w:r w:rsidR="009357B2" w:rsidRPr="009357B2">
        <w:rPr>
          <w:rFonts w:ascii="Times New Roman" w:eastAsia="Times New Roman" w:hAnsi="Times New Roman" w:cs="Times New Roman"/>
          <w:lang w:eastAsia="en-GB"/>
        </w:rPr>
        <w:instrText xml:space="preserve"> INCLUDEPICTURE "https://images.squarespace-cdn.com/content/v1/5ecadfac782c903df8c6ae13/1592805242992-F4J1RB396R4WKQ27G94H/mythrockingwhite246web.jpg" \* MERGEFORMATINET </w:instrText>
      </w:r>
      <w:r w:rsidR="009357B2" w:rsidRPr="009357B2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9357B2" w:rsidRPr="009357B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7F7D878" w14:textId="3880C4FB" w:rsidR="003C4D15" w:rsidRPr="009357B2" w:rsidRDefault="003C4D15" w:rsidP="009357B2">
      <w:pPr>
        <w:pStyle w:val="ListParagraph"/>
        <w:rPr>
          <w:u w:val="single"/>
        </w:rPr>
      </w:pPr>
    </w:p>
    <w:p w14:paraId="553DDCDF" w14:textId="515EA9B7" w:rsidR="003C4D15" w:rsidRDefault="003C4D15" w:rsidP="003C4D15"/>
    <w:p w14:paraId="2F3C1713" w14:textId="39E43BCD" w:rsidR="003C4D15" w:rsidRDefault="003C4D15" w:rsidP="003C4D15">
      <w:r>
        <w:t>-</w:t>
      </w:r>
      <w:r w:rsidR="009357B2" w:rsidRPr="009357B2">
        <w:rPr>
          <w:b/>
          <w:bCs/>
        </w:rPr>
        <w:t xml:space="preserve">STABLING </w:t>
      </w:r>
    </w:p>
    <w:p w14:paraId="5BFE7F65" w14:textId="7110C178" w:rsidR="009357B2" w:rsidRDefault="008E0795" w:rsidP="003C4D15">
      <w:r w:rsidRPr="009357B2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E9F4379" wp14:editId="0AC08E8B">
            <wp:simplePos x="0" y="0"/>
            <wp:positionH relativeFrom="column">
              <wp:posOffset>3213100</wp:posOffset>
            </wp:positionH>
            <wp:positionV relativeFrom="paragraph">
              <wp:posOffset>136313</wp:posOffset>
            </wp:positionV>
            <wp:extent cx="3880485" cy="2184400"/>
            <wp:effectExtent l="0" t="0" r="5715" b="0"/>
            <wp:wrapThrough wrapText="bothSides">
              <wp:wrapPolygon edited="0">
                <wp:start x="0" y="0"/>
                <wp:lineTo x="0" y="21474"/>
                <wp:lineTo x="21561" y="21474"/>
                <wp:lineTo x="21561" y="0"/>
                <wp:lineTo x="0" y="0"/>
              </wp:wrapPolygon>
            </wp:wrapThrough>
            <wp:docPr id="5" name="Picture 5" descr="Can a stabled horse truly be happy? Experts discuss the issue - Horse &amp;  H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n a stabled horse truly be happy? Experts discuss the issue - Horse &amp;  H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7B2">
        <w:t>-social isolation</w:t>
      </w:r>
    </w:p>
    <w:p w14:paraId="4A2AB047" w14:textId="0877A565" w:rsidR="009357B2" w:rsidRDefault="009357B2" w:rsidP="003C4D15"/>
    <w:p w14:paraId="243E1438" w14:textId="66ACCDC7" w:rsidR="003C4D15" w:rsidRDefault="003C4D15" w:rsidP="003C4D15">
      <w:pPr>
        <w:pStyle w:val="ListParagraph"/>
      </w:pPr>
    </w:p>
    <w:p w14:paraId="652DAC76" w14:textId="6A67CFBF" w:rsidR="003C4D15" w:rsidRPr="009357B2" w:rsidRDefault="003C4D15" w:rsidP="003C4D15">
      <w:pPr>
        <w:pStyle w:val="ListParagraph"/>
        <w:numPr>
          <w:ilvl w:val="0"/>
          <w:numId w:val="12"/>
        </w:numPr>
        <w:rPr>
          <w:u w:val="single"/>
        </w:rPr>
      </w:pPr>
      <w:r w:rsidRPr="009357B2">
        <w:rPr>
          <w:u w:val="single"/>
        </w:rPr>
        <w:t>From fear or distress</w:t>
      </w:r>
    </w:p>
    <w:p w14:paraId="4F3F0D68" w14:textId="2B80EF10" w:rsidR="003C4D15" w:rsidRDefault="003C4D15" w:rsidP="003C4D15">
      <w:pPr>
        <w:pStyle w:val="ListParagraph"/>
      </w:pPr>
    </w:p>
    <w:p w14:paraId="6A47E04A" w14:textId="570DC88E" w:rsidR="009357B2" w:rsidRDefault="009357B2" w:rsidP="009357B2">
      <w:r>
        <w:t>-over training</w:t>
      </w:r>
    </w:p>
    <w:p w14:paraId="014D9B6C" w14:textId="477CD5C4" w:rsidR="009357B2" w:rsidRDefault="009357B2" w:rsidP="009357B2">
      <w:r>
        <w:t xml:space="preserve">-punishment </w:t>
      </w:r>
    </w:p>
    <w:p w14:paraId="7F255FFE" w14:textId="7C0A479D" w:rsidR="009357B2" w:rsidRDefault="009357B2" w:rsidP="009357B2">
      <w:r>
        <w:t>-TRANSPORT</w:t>
      </w:r>
    </w:p>
    <w:p w14:paraId="783974B4" w14:textId="51EA71D3" w:rsidR="003C4D15" w:rsidRDefault="009357B2" w:rsidP="003C4D15">
      <w:r w:rsidRPr="009357B2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B162CA4" wp14:editId="7F60CDCA">
            <wp:simplePos x="0" y="0"/>
            <wp:positionH relativeFrom="column">
              <wp:posOffset>-118956</wp:posOffset>
            </wp:positionH>
            <wp:positionV relativeFrom="paragraph">
              <wp:posOffset>95250</wp:posOffset>
            </wp:positionV>
            <wp:extent cx="2438400" cy="1929130"/>
            <wp:effectExtent l="0" t="0" r="0" b="1270"/>
            <wp:wrapThrough wrapText="bothSides">
              <wp:wrapPolygon edited="0">
                <wp:start x="0" y="0"/>
                <wp:lineTo x="0" y="21472"/>
                <wp:lineTo x="21488" y="21472"/>
                <wp:lineTo x="21488" y="0"/>
                <wp:lineTo x="0" y="0"/>
              </wp:wrapPolygon>
            </wp:wrapThrough>
            <wp:docPr id="4" name="Picture 4" descr="Functionality in Equitation: Skin Damage from Leg A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unctionality in Equitation: Skin Damage from Leg Aid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B46BB" w14:textId="7763FCE9" w:rsidR="009357B2" w:rsidRPr="009357B2" w:rsidRDefault="009357B2" w:rsidP="009357B2">
      <w:pPr>
        <w:rPr>
          <w:rFonts w:ascii="Times New Roman" w:eastAsia="Times New Roman" w:hAnsi="Times New Roman" w:cs="Times New Roman"/>
          <w:lang w:eastAsia="en-GB"/>
        </w:rPr>
      </w:pPr>
      <w:r w:rsidRPr="009357B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9357B2">
        <w:rPr>
          <w:rFonts w:ascii="Times New Roman" w:eastAsia="Times New Roman" w:hAnsi="Times New Roman" w:cs="Times New Roman"/>
          <w:lang w:eastAsia="en-GB"/>
        </w:rPr>
        <w:instrText xml:space="preserve"> INCLUDEPICTURE "https://www.eurodressage.com/sites/default/files/database-img/2019-09/14_wellington_spur_0_0425.jpg" \* MERGEFORMATINET </w:instrText>
      </w:r>
      <w:r w:rsidRPr="009357B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9357B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5990F32" w14:textId="5105EBDD" w:rsidR="003C4D15" w:rsidRDefault="003C4D15" w:rsidP="003C4D15"/>
    <w:p w14:paraId="6EEC7230" w14:textId="713C0122" w:rsidR="009357B2" w:rsidRPr="009357B2" w:rsidRDefault="009357B2" w:rsidP="009357B2">
      <w:pPr>
        <w:rPr>
          <w:rFonts w:ascii="Times New Roman" w:eastAsia="Times New Roman" w:hAnsi="Times New Roman" w:cs="Times New Roman"/>
          <w:lang w:eastAsia="en-GB"/>
        </w:rPr>
      </w:pPr>
      <w:r w:rsidRPr="009357B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9357B2">
        <w:rPr>
          <w:rFonts w:ascii="Times New Roman" w:eastAsia="Times New Roman" w:hAnsi="Times New Roman" w:cs="Times New Roman"/>
          <w:lang w:eastAsia="en-GB"/>
        </w:rPr>
        <w:instrText xml:space="preserve"> INCLUDEPICTURE "https://keyassets.timeincuk.net/inspirewp/live/wp-content/uploads/sites/14/2022/03/stables-BH7X6P-Alamy.jpg" \* MERGEFORMATINET </w:instrText>
      </w:r>
      <w:r w:rsidRPr="009357B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9357B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45F8858" w14:textId="4EF8594E" w:rsidR="00253100" w:rsidRDefault="008E0795" w:rsidP="009357B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86EC24" wp14:editId="50F73AF1">
                <wp:simplePos x="0" y="0"/>
                <wp:positionH relativeFrom="column">
                  <wp:posOffset>2396067</wp:posOffset>
                </wp:positionH>
                <wp:positionV relativeFrom="paragraph">
                  <wp:posOffset>110278</wp:posOffset>
                </wp:positionV>
                <wp:extent cx="4701751" cy="1794934"/>
                <wp:effectExtent l="0" t="0" r="10160" b="88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1751" cy="1794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0D2846" w14:textId="203039F8" w:rsidR="008E0795" w:rsidRDefault="008E0795">
                            <w:r>
                              <w:t>References-</w:t>
                            </w:r>
                          </w:p>
                          <w:p w14:paraId="47ACD564" w14:textId="77777777" w:rsidR="008E0795" w:rsidRPr="008E0795" w:rsidRDefault="008E0795" w:rsidP="008E0795">
                            <w:pPr>
                              <w:rPr>
                                <w:rFonts w:eastAsia="Times New Roman" w:cstheme="minorHAnsi"/>
                                <w:sz w:val="13"/>
                                <w:szCs w:val="13"/>
                                <w:lang w:eastAsia="en-GB"/>
                              </w:rPr>
                            </w:pPr>
                            <w:r w:rsidRPr="008E0795">
                              <w:rPr>
                                <w:rFonts w:cstheme="minorHAnsi"/>
                                <w:sz w:val="13"/>
                                <w:szCs w:val="13"/>
                              </w:rPr>
                              <w:t>-</w:t>
                            </w:r>
                            <w:proofErr w:type="spellStart"/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Minero</w:t>
                            </w:r>
                            <w:proofErr w:type="spellEnd"/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 xml:space="preserve">, M. and </w:t>
                            </w:r>
                            <w:proofErr w:type="spellStart"/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Canali</w:t>
                            </w:r>
                            <w:proofErr w:type="spellEnd"/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, E., 2009. Welfare issues of horses: an overview and practical recommendations. </w:t>
                            </w:r>
                            <w:r w:rsidRPr="008E0795">
                              <w:rPr>
                                <w:rFonts w:eastAsia="Times New Roman" w:cstheme="minorHAnsi"/>
                                <w:i/>
                                <w:iCs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Italian Journal of Animal Science</w:t>
                            </w:r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, </w:t>
                            </w:r>
                            <w:r w:rsidRPr="008E0795">
                              <w:rPr>
                                <w:rFonts w:eastAsia="Times New Roman" w:cstheme="minorHAnsi"/>
                                <w:i/>
                                <w:iCs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8</w:t>
                            </w:r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(sup1), pp.219-230.</w:t>
                            </w:r>
                          </w:p>
                          <w:p w14:paraId="18C7267A" w14:textId="752CA898" w:rsidR="008E0795" w:rsidRPr="008E0795" w:rsidRDefault="008E0795" w:rsidP="008E0795">
                            <w:pPr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</w:pPr>
                            <w:r w:rsidRPr="008E0795">
                              <w:rPr>
                                <w:rFonts w:cstheme="minorHAnsi"/>
                                <w:sz w:val="13"/>
                                <w:szCs w:val="13"/>
                              </w:rPr>
                              <w:t>-</w:t>
                            </w:r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 xml:space="preserve">Horseman, S.V., Buller, H., Mullan, S. and </w:t>
                            </w:r>
                            <w:proofErr w:type="spellStart"/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Whay</w:t>
                            </w:r>
                            <w:proofErr w:type="spellEnd"/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, H.R., 2016. Current welfare problems facing horses in Great Britain as identified by equine stakeholders. </w:t>
                            </w:r>
                            <w:proofErr w:type="spellStart"/>
                            <w:r w:rsidRPr="008E0795">
                              <w:rPr>
                                <w:rFonts w:eastAsia="Times New Roman" w:cstheme="minorHAnsi"/>
                                <w:i/>
                                <w:iCs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PLoS</w:t>
                            </w:r>
                            <w:proofErr w:type="spellEnd"/>
                            <w:r w:rsidRPr="008E0795">
                              <w:rPr>
                                <w:rFonts w:eastAsia="Times New Roman" w:cstheme="minorHAnsi"/>
                                <w:i/>
                                <w:iCs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 xml:space="preserve"> One</w:t>
                            </w:r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, </w:t>
                            </w:r>
                            <w:r w:rsidRPr="008E0795">
                              <w:rPr>
                                <w:rFonts w:eastAsia="Times New Roman" w:cstheme="minorHAnsi"/>
                                <w:i/>
                                <w:iCs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11</w:t>
                            </w:r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(8), p.e0160269.</w:t>
                            </w:r>
                          </w:p>
                          <w:p w14:paraId="58300ACE" w14:textId="77777777" w:rsidR="008E0795" w:rsidRPr="008E0795" w:rsidRDefault="008E0795" w:rsidP="008E0795">
                            <w:pPr>
                              <w:rPr>
                                <w:rFonts w:eastAsia="Times New Roman" w:cstheme="minorHAnsi"/>
                                <w:sz w:val="13"/>
                                <w:szCs w:val="13"/>
                                <w:lang w:eastAsia="en-GB"/>
                              </w:rPr>
                            </w:pPr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-</w:t>
                            </w:r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 xml:space="preserve">Harewood, E.J. and McGowan, C.M., 2005. </w:t>
                            </w:r>
                            <w:proofErr w:type="spellStart"/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Behavioral</w:t>
                            </w:r>
                            <w:proofErr w:type="spellEnd"/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 xml:space="preserve"> and physiological responses to stabling in naive horses. </w:t>
                            </w:r>
                            <w:r w:rsidRPr="008E0795">
                              <w:rPr>
                                <w:rFonts w:eastAsia="Times New Roman" w:cstheme="minorHAnsi"/>
                                <w:i/>
                                <w:iCs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Journal of Equine Veterinary Science</w:t>
                            </w:r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, </w:t>
                            </w:r>
                            <w:r w:rsidRPr="008E0795">
                              <w:rPr>
                                <w:rFonts w:eastAsia="Times New Roman" w:cstheme="minorHAnsi"/>
                                <w:i/>
                                <w:iCs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25</w:t>
                            </w:r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(4), pp.164-170.</w:t>
                            </w:r>
                          </w:p>
                          <w:p w14:paraId="096B3E71" w14:textId="77777777" w:rsidR="008E0795" w:rsidRPr="008E0795" w:rsidRDefault="008E0795" w:rsidP="008E0795">
                            <w:pPr>
                              <w:rPr>
                                <w:rFonts w:eastAsia="Times New Roman" w:cstheme="minorHAnsi"/>
                                <w:sz w:val="13"/>
                                <w:szCs w:val="13"/>
                                <w:lang w:eastAsia="en-GB"/>
                              </w:rPr>
                            </w:pPr>
                            <w:r w:rsidRPr="008E0795">
                              <w:rPr>
                                <w:rFonts w:eastAsia="Times New Roman" w:cstheme="minorHAnsi"/>
                                <w:sz w:val="13"/>
                                <w:szCs w:val="13"/>
                                <w:lang w:eastAsia="en-GB"/>
                              </w:rPr>
                              <w:t>-</w:t>
                            </w:r>
                            <w:proofErr w:type="spellStart"/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Schwean</w:t>
                            </w:r>
                            <w:proofErr w:type="spellEnd"/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, K., 2005. The welfare of horses: Review of recent literature.</w:t>
                            </w:r>
                          </w:p>
                          <w:p w14:paraId="3A4136AE" w14:textId="77777777" w:rsidR="008E0795" w:rsidRPr="008E0795" w:rsidRDefault="008E0795" w:rsidP="008E0795">
                            <w:pPr>
                              <w:rPr>
                                <w:rFonts w:eastAsia="Times New Roman" w:cstheme="minorHAnsi"/>
                                <w:sz w:val="13"/>
                                <w:szCs w:val="13"/>
                                <w:lang w:eastAsia="en-GB"/>
                              </w:rPr>
                            </w:pPr>
                            <w:r w:rsidRPr="008E0795">
                              <w:rPr>
                                <w:rFonts w:cstheme="minorHAnsi"/>
                                <w:sz w:val="13"/>
                                <w:szCs w:val="13"/>
                              </w:rPr>
                              <w:t>-</w:t>
                            </w:r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 xml:space="preserve">DuBois, C., </w:t>
                            </w:r>
                            <w:proofErr w:type="spellStart"/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Nakonechny</w:t>
                            </w:r>
                            <w:proofErr w:type="spellEnd"/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 xml:space="preserve">, L., </w:t>
                            </w:r>
                            <w:proofErr w:type="spellStart"/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Derisoud</w:t>
                            </w:r>
                            <w:proofErr w:type="spellEnd"/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 xml:space="preserve">, E. and </w:t>
                            </w:r>
                            <w:proofErr w:type="spellStart"/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Merkies</w:t>
                            </w:r>
                            <w:proofErr w:type="spellEnd"/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, K., 2018. Examining Canadian equine industry participants’ perceptions of horses and their welfare. </w:t>
                            </w:r>
                            <w:r w:rsidRPr="008E0795">
                              <w:rPr>
                                <w:rFonts w:eastAsia="Times New Roman" w:cstheme="minorHAnsi"/>
                                <w:i/>
                                <w:iCs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Animals</w:t>
                            </w:r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, </w:t>
                            </w:r>
                            <w:r w:rsidRPr="008E0795">
                              <w:rPr>
                                <w:rFonts w:eastAsia="Times New Roman" w:cstheme="minorHAnsi"/>
                                <w:i/>
                                <w:iCs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8</w:t>
                            </w:r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(11), p.201.</w:t>
                            </w:r>
                          </w:p>
                          <w:p w14:paraId="6ED39C29" w14:textId="77777777" w:rsidR="008E0795" w:rsidRPr="008E0795" w:rsidRDefault="008E0795" w:rsidP="008E0795">
                            <w:pPr>
                              <w:rPr>
                                <w:rFonts w:eastAsia="Times New Roman" w:cstheme="minorHAnsi"/>
                                <w:sz w:val="13"/>
                                <w:szCs w:val="13"/>
                                <w:lang w:eastAsia="en-GB"/>
                              </w:rPr>
                            </w:pPr>
                            <w:r w:rsidRPr="008E0795">
                              <w:rPr>
                                <w:rFonts w:cstheme="minorHAnsi"/>
                                <w:sz w:val="13"/>
                                <w:szCs w:val="13"/>
                              </w:rPr>
                              <w:t>-</w:t>
                            </w:r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 xml:space="preserve">Weeks, C.A., McGreevy, P. and </w:t>
                            </w:r>
                            <w:proofErr w:type="spellStart"/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Waran</w:t>
                            </w:r>
                            <w:proofErr w:type="spellEnd"/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, N.K., 2012. Welfare issues related to transport and handling of both trained and unhandled horses and ponies. </w:t>
                            </w:r>
                            <w:r w:rsidRPr="008E0795">
                              <w:rPr>
                                <w:rFonts w:eastAsia="Times New Roman" w:cstheme="minorHAnsi"/>
                                <w:i/>
                                <w:iCs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Equine Veterinary Education</w:t>
                            </w:r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, </w:t>
                            </w:r>
                            <w:r w:rsidRPr="008E0795">
                              <w:rPr>
                                <w:rFonts w:eastAsia="Times New Roman" w:cstheme="minorHAnsi"/>
                                <w:i/>
                                <w:iCs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24</w:t>
                            </w:r>
                            <w:r w:rsidRPr="008E0795">
                              <w:rPr>
                                <w:rFonts w:eastAsia="Times New Roman" w:cstheme="minorHAnsi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(8), pp.423-430.</w:t>
                            </w:r>
                          </w:p>
                          <w:p w14:paraId="1C60A067" w14:textId="214887A8" w:rsidR="008E0795" w:rsidRDefault="008E0795" w:rsidP="008E0795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</w:pPr>
                            <w:r w:rsidRPr="008E0795">
                              <w:rPr>
                                <w:sz w:val="13"/>
                                <w:szCs w:val="13"/>
                              </w:rPr>
                              <w:t>-</w:t>
                            </w:r>
                            <w:r w:rsidRPr="008E0795">
                              <w:rPr>
                                <w:rFonts w:ascii="Arial" w:eastAsia="Times New Roman" w:hAnsi="Arial" w:cs="Arial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Arthur, R.M., 2011. Welfare issues in horse racing. </w:t>
                            </w:r>
                            <w:r w:rsidRPr="008E0795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Equine welfare</w:t>
                            </w:r>
                            <w:r w:rsidRPr="008E0795">
                              <w:rPr>
                                <w:rFonts w:ascii="Arial" w:eastAsia="Times New Roman" w:hAnsi="Arial" w:cs="Arial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, pp.229-224.</w:t>
                            </w:r>
                          </w:p>
                          <w:p w14:paraId="7688F9BE" w14:textId="7FE1D353" w:rsidR="008E0795" w:rsidRDefault="008E0795" w:rsidP="008E0795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</w:pPr>
                          </w:p>
                          <w:p w14:paraId="1575072C" w14:textId="11C41ED1" w:rsidR="008E0795" w:rsidRPr="008E0795" w:rsidRDefault="008E0795" w:rsidP="008E0795">
                            <w:pPr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  <w:lang w:eastAsia="en-GB"/>
                              </w:rPr>
                              <w:t>-IMAGES – google images</w:t>
                            </w:r>
                          </w:p>
                          <w:p w14:paraId="18EA161E" w14:textId="41F64F2F" w:rsidR="008E0795" w:rsidRPr="008E0795" w:rsidRDefault="008E07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86EC2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88.65pt;margin-top:8.7pt;width:370.2pt;height:141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" fillcolor="white [3201]" strokeweight=".5pt">
                <v:textbox>
                  <w:txbxContent>
                    <w:p w14:paraId="290D2846" w14:textId="203039F8" w:rsidR="008E0795" w:rsidRDefault="008E0795">
                      <w:r>
                        <w:t>References-</w:t>
                      </w:r>
                    </w:p>
                    <w:p w14:paraId="47ACD564" w14:textId="77777777" w:rsidR="008E0795" w:rsidRPr="008E0795" w:rsidRDefault="008E0795" w:rsidP="008E0795">
                      <w:pPr>
                        <w:rPr>
                          <w:rFonts w:eastAsia="Times New Roman" w:cstheme="minorHAnsi"/>
                          <w:sz w:val="13"/>
                          <w:szCs w:val="13"/>
                          <w:lang w:eastAsia="en-GB"/>
                        </w:rPr>
                      </w:pPr>
                      <w:r w:rsidRPr="008E0795">
                        <w:rPr>
                          <w:rFonts w:cstheme="minorHAnsi"/>
                          <w:sz w:val="13"/>
                          <w:szCs w:val="13"/>
                        </w:rPr>
                        <w:t>-</w:t>
                      </w:r>
                      <w:proofErr w:type="spellStart"/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Minero</w:t>
                      </w:r>
                      <w:proofErr w:type="spellEnd"/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 xml:space="preserve">, M. and </w:t>
                      </w:r>
                      <w:proofErr w:type="spellStart"/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Canali</w:t>
                      </w:r>
                      <w:proofErr w:type="spellEnd"/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, E., 2009. Welfare issues of horses: an overview and practical recommendations. </w:t>
                      </w:r>
                      <w:r w:rsidRPr="008E0795">
                        <w:rPr>
                          <w:rFonts w:eastAsia="Times New Roman" w:cstheme="minorHAnsi"/>
                          <w:i/>
                          <w:iCs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Italian Journal of Animal Science</w:t>
                      </w:r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, </w:t>
                      </w:r>
                      <w:r w:rsidRPr="008E0795">
                        <w:rPr>
                          <w:rFonts w:eastAsia="Times New Roman" w:cstheme="minorHAnsi"/>
                          <w:i/>
                          <w:iCs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8</w:t>
                      </w:r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(sup1), pp.219-230.</w:t>
                      </w:r>
                    </w:p>
                    <w:p w14:paraId="18C7267A" w14:textId="752CA898" w:rsidR="008E0795" w:rsidRPr="008E0795" w:rsidRDefault="008E0795" w:rsidP="008E0795">
                      <w:pPr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</w:pPr>
                      <w:r w:rsidRPr="008E0795">
                        <w:rPr>
                          <w:rFonts w:cstheme="minorHAnsi"/>
                          <w:sz w:val="13"/>
                          <w:szCs w:val="13"/>
                        </w:rPr>
                        <w:t>-</w:t>
                      </w:r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 xml:space="preserve">Horseman, S.V., Buller, H., Mullan, S. and </w:t>
                      </w:r>
                      <w:proofErr w:type="spellStart"/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Whay</w:t>
                      </w:r>
                      <w:proofErr w:type="spellEnd"/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, H.R., 2016. Current welfare problems facing horses in Great Britain as identified by equine stakeholders. </w:t>
                      </w:r>
                      <w:proofErr w:type="spellStart"/>
                      <w:r w:rsidRPr="008E0795">
                        <w:rPr>
                          <w:rFonts w:eastAsia="Times New Roman" w:cstheme="minorHAnsi"/>
                          <w:i/>
                          <w:iCs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PLoS</w:t>
                      </w:r>
                      <w:proofErr w:type="spellEnd"/>
                      <w:r w:rsidRPr="008E0795">
                        <w:rPr>
                          <w:rFonts w:eastAsia="Times New Roman" w:cstheme="minorHAnsi"/>
                          <w:i/>
                          <w:iCs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 xml:space="preserve"> One</w:t>
                      </w:r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, </w:t>
                      </w:r>
                      <w:r w:rsidRPr="008E0795">
                        <w:rPr>
                          <w:rFonts w:eastAsia="Times New Roman" w:cstheme="minorHAnsi"/>
                          <w:i/>
                          <w:iCs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11</w:t>
                      </w:r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(8), p.e0160269.</w:t>
                      </w:r>
                    </w:p>
                    <w:p w14:paraId="58300ACE" w14:textId="77777777" w:rsidR="008E0795" w:rsidRPr="008E0795" w:rsidRDefault="008E0795" w:rsidP="008E0795">
                      <w:pPr>
                        <w:rPr>
                          <w:rFonts w:eastAsia="Times New Roman" w:cstheme="minorHAnsi"/>
                          <w:sz w:val="13"/>
                          <w:szCs w:val="13"/>
                          <w:lang w:eastAsia="en-GB"/>
                        </w:rPr>
                      </w:pPr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-</w:t>
                      </w:r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 xml:space="preserve">Harewood, E.J. and McGowan, C.M., 2005. </w:t>
                      </w:r>
                      <w:proofErr w:type="spellStart"/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Behavioral</w:t>
                      </w:r>
                      <w:proofErr w:type="spellEnd"/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 xml:space="preserve"> and physiological responses to stabling in naive horses. </w:t>
                      </w:r>
                      <w:r w:rsidRPr="008E0795">
                        <w:rPr>
                          <w:rFonts w:eastAsia="Times New Roman" w:cstheme="minorHAnsi"/>
                          <w:i/>
                          <w:iCs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Journal of Equine Veterinary Science</w:t>
                      </w:r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, </w:t>
                      </w:r>
                      <w:r w:rsidRPr="008E0795">
                        <w:rPr>
                          <w:rFonts w:eastAsia="Times New Roman" w:cstheme="minorHAnsi"/>
                          <w:i/>
                          <w:iCs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25</w:t>
                      </w:r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(4), pp.164-170.</w:t>
                      </w:r>
                    </w:p>
                    <w:p w14:paraId="096B3E71" w14:textId="77777777" w:rsidR="008E0795" w:rsidRPr="008E0795" w:rsidRDefault="008E0795" w:rsidP="008E0795">
                      <w:pPr>
                        <w:rPr>
                          <w:rFonts w:eastAsia="Times New Roman" w:cstheme="minorHAnsi"/>
                          <w:sz w:val="13"/>
                          <w:szCs w:val="13"/>
                          <w:lang w:eastAsia="en-GB"/>
                        </w:rPr>
                      </w:pPr>
                      <w:r w:rsidRPr="008E0795">
                        <w:rPr>
                          <w:rFonts w:eastAsia="Times New Roman" w:cstheme="minorHAnsi"/>
                          <w:sz w:val="13"/>
                          <w:szCs w:val="13"/>
                          <w:lang w:eastAsia="en-GB"/>
                        </w:rPr>
                        <w:t>-</w:t>
                      </w:r>
                      <w:proofErr w:type="spellStart"/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Schwean</w:t>
                      </w:r>
                      <w:proofErr w:type="spellEnd"/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, K., 2005. The welfare of horses: Review of recent literature.</w:t>
                      </w:r>
                    </w:p>
                    <w:p w14:paraId="3A4136AE" w14:textId="77777777" w:rsidR="008E0795" w:rsidRPr="008E0795" w:rsidRDefault="008E0795" w:rsidP="008E0795">
                      <w:pPr>
                        <w:rPr>
                          <w:rFonts w:eastAsia="Times New Roman" w:cstheme="minorHAnsi"/>
                          <w:sz w:val="13"/>
                          <w:szCs w:val="13"/>
                          <w:lang w:eastAsia="en-GB"/>
                        </w:rPr>
                      </w:pPr>
                      <w:r w:rsidRPr="008E0795">
                        <w:rPr>
                          <w:rFonts w:cstheme="minorHAnsi"/>
                          <w:sz w:val="13"/>
                          <w:szCs w:val="13"/>
                        </w:rPr>
                        <w:t>-</w:t>
                      </w:r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 xml:space="preserve">DuBois, C., </w:t>
                      </w:r>
                      <w:proofErr w:type="spellStart"/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Nakonechny</w:t>
                      </w:r>
                      <w:proofErr w:type="spellEnd"/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 xml:space="preserve">, L., </w:t>
                      </w:r>
                      <w:proofErr w:type="spellStart"/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Derisoud</w:t>
                      </w:r>
                      <w:proofErr w:type="spellEnd"/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 xml:space="preserve">, E. and </w:t>
                      </w:r>
                      <w:proofErr w:type="spellStart"/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Merkies</w:t>
                      </w:r>
                      <w:proofErr w:type="spellEnd"/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, K., 2018. Examining Canadian equine industry participants’ perceptions of horses and their welfare. </w:t>
                      </w:r>
                      <w:r w:rsidRPr="008E0795">
                        <w:rPr>
                          <w:rFonts w:eastAsia="Times New Roman" w:cstheme="minorHAnsi"/>
                          <w:i/>
                          <w:iCs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Animals</w:t>
                      </w:r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, </w:t>
                      </w:r>
                      <w:r w:rsidRPr="008E0795">
                        <w:rPr>
                          <w:rFonts w:eastAsia="Times New Roman" w:cstheme="minorHAnsi"/>
                          <w:i/>
                          <w:iCs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8</w:t>
                      </w:r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(11), p.201.</w:t>
                      </w:r>
                    </w:p>
                    <w:p w14:paraId="6ED39C29" w14:textId="77777777" w:rsidR="008E0795" w:rsidRPr="008E0795" w:rsidRDefault="008E0795" w:rsidP="008E0795">
                      <w:pPr>
                        <w:rPr>
                          <w:rFonts w:eastAsia="Times New Roman" w:cstheme="minorHAnsi"/>
                          <w:sz w:val="13"/>
                          <w:szCs w:val="13"/>
                          <w:lang w:eastAsia="en-GB"/>
                        </w:rPr>
                      </w:pPr>
                      <w:r w:rsidRPr="008E0795">
                        <w:rPr>
                          <w:rFonts w:cstheme="minorHAnsi"/>
                          <w:sz w:val="13"/>
                          <w:szCs w:val="13"/>
                        </w:rPr>
                        <w:t>-</w:t>
                      </w:r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 xml:space="preserve">Weeks, C.A., McGreevy, P. and </w:t>
                      </w:r>
                      <w:proofErr w:type="spellStart"/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Waran</w:t>
                      </w:r>
                      <w:proofErr w:type="spellEnd"/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, N.K., 2012. Welfare issues related to transport and handling of both trained and unhandled horses and ponies. </w:t>
                      </w:r>
                      <w:r w:rsidRPr="008E0795">
                        <w:rPr>
                          <w:rFonts w:eastAsia="Times New Roman" w:cstheme="minorHAnsi"/>
                          <w:i/>
                          <w:iCs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Equine Veterinary Education</w:t>
                      </w:r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, </w:t>
                      </w:r>
                      <w:r w:rsidRPr="008E0795">
                        <w:rPr>
                          <w:rFonts w:eastAsia="Times New Roman" w:cstheme="minorHAnsi"/>
                          <w:i/>
                          <w:iCs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24</w:t>
                      </w:r>
                      <w:r w:rsidRPr="008E0795">
                        <w:rPr>
                          <w:rFonts w:eastAsia="Times New Roman" w:cstheme="minorHAnsi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(8), pp.423-430.</w:t>
                      </w:r>
                    </w:p>
                    <w:p w14:paraId="1C60A067" w14:textId="214887A8" w:rsidR="008E0795" w:rsidRDefault="008E0795" w:rsidP="008E0795">
                      <w:pPr>
                        <w:rPr>
                          <w:rFonts w:ascii="Arial" w:eastAsia="Times New Roman" w:hAnsi="Arial" w:cs="Arial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</w:pPr>
                      <w:r w:rsidRPr="008E0795">
                        <w:rPr>
                          <w:sz w:val="13"/>
                          <w:szCs w:val="13"/>
                        </w:rPr>
                        <w:t>-</w:t>
                      </w:r>
                      <w:r w:rsidRPr="008E0795">
                        <w:rPr>
                          <w:rFonts w:ascii="Arial" w:eastAsia="Times New Roman" w:hAnsi="Arial" w:cs="Arial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Arthur, R.M., 2011. Welfare issues in horse racing. </w:t>
                      </w:r>
                      <w:r w:rsidRPr="008E0795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Equine welfare</w:t>
                      </w:r>
                      <w:r w:rsidRPr="008E0795">
                        <w:rPr>
                          <w:rFonts w:ascii="Arial" w:eastAsia="Times New Roman" w:hAnsi="Arial" w:cs="Arial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, pp.229-224.</w:t>
                      </w:r>
                    </w:p>
                    <w:p w14:paraId="7688F9BE" w14:textId="7FE1D353" w:rsidR="008E0795" w:rsidRDefault="008E0795" w:rsidP="008E0795">
                      <w:pPr>
                        <w:rPr>
                          <w:rFonts w:ascii="Arial" w:eastAsia="Times New Roman" w:hAnsi="Arial" w:cs="Arial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</w:pPr>
                    </w:p>
                    <w:p w14:paraId="1575072C" w14:textId="11C41ED1" w:rsidR="008E0795" w:rsidRPr="008E0795" w:rsidRDefault="008E0795" w:rsidP="008E0795">
                      <w:pP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13"/>
                          <w:szCs w:val="13"/>
                          <w:shd w:val="clear" w:color="auto" w:fill="FFFFFF"/>
                          <w:lang w:eastAsia="en-GB"/>
                        </w:rPr>
                        <w:t>-IMAGES – google images</w:t>
                      </w:r>
                    </w:p>
                    <w:p w14:paraId="18EA161E" w14:textId="41F64F2F" w:rsidR="008E0795" w:rsidRPr="008E0795" w:rsidRDefault="008E079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53100" w:rsidSect="0025310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E35B3"/>
    <w:multiLevelType w:val="hybridMultilevel"/>
    <w:tmpl w:val="A036A880"/>
    <w:lvl w:ilvl="0" w:tplc="4DA059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B4D3C"/>
    <w:multiLevelType w:val="hybridMultilevel"/>
    <w:tmpl w:val="79D8E2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741329"/>
    <w:multiLevelType w:val="hybridMultilevel"/>
    <w:tmpl w:val="011CCA0A"/>
    <w:lvl w:ilvl="0" w:tplc="382E9A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96306F"/>
    <w:multiLevelType w:val="hybridMultilevel"/>
    <w:tmpl w:val="97ECAABE"/>
    <w:lvl w:ilvl="0" w:tplc="FEDE571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B683786"/>
    <w:multiLevelType w:val="hybridMultilevel"/>
    <w:tmpl w:val="1FAC658A"/>
    <w:lvl w:ilvl="0" w:tplc="9E5EF4F6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D835FD2"/>
    <w:multiLevelType w:val="hybridMultilevel"/>
    <w:tmpl w:val="E7FEA26A"/>
    <w:lvl w:ilvl="0" w:tplc="382E9A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EE566D"/>
    <w:multiLevelType w:val="hybridMultilevel"/>
    <w:tmpl w:val="27DC783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0825796"/>
    <w:multiLevelType w:val="hybridMultilevel"/>
    <w:tmpl w:val="7D905DAE"/>
    <w:lvl w:ilvl="0" w:tplc="3B3E3A0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CE8745A"/>
    <w:multiLevelType w:val="hybridMultilevel"/>
    <w:tmpl w:val="F9CA3D94"/>
    <w:lvl w:ilvl="0" w:tplc="382E9A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055777"/>
    <w:multiLevelType w:val="hybridMultilevel"/>
    <w:tmpl w:val="9184D7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C05B19"/>
    <w:multiLevelType w:val="hybridMultilevel"/>
    <w:tmpl w:val="A984C1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1E42CC"/>
    <w:multiLevelType w:val="hybridMultilevel"/>
    <w:tmpl w:val="7E70FB18"/>
    <w:lvl w:ilvl="0" w:tplc="AA0874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11"/>
  </w:num>
  <w:num w:numId="6">
    <w:abstractNumId w:val="9"/>
  </w:num>
  <w:num w:numId="7">
    <w:abstractNumId w:val="6"/>
  </w:num>
  <w:num w:numId="8">
    <w:abstractNumId w:val="2"/>
  </w:num>
  <w:num w:numId="9">
    <w:abstractNumId w:val="1"/>
  </w:num>
  <w:num w:numId="10">
    <w:abstractNumId w:val="8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977"/>
    <w:rsid w:val="00253100"/>
    <w:rsid w:val="00272DB5"/>
    <w:rsid w:val="00345977"/>
    <w:rsid w:val="003C4D15"/>
    <w:rsid w:val="00406A25"/>
    <w:rsid w:val="007C4970"/>
    <w:rsid w:val="008E0795"/>
    <w:rsid w:val="009357B2"/>
    <w:rsid w:val="009A2D3B"/>
    <w:rsid w:val="00A34E14"/>
    <w:rsid w:val="00B9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55C15"/>
  <w15:chartTrackingRefBased/>
  <w15:docId w15:val="{EC894763-AE3F-7A4B-B50F-E2141F22C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59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3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Archie Garbutt</dc:creator>
  <cp:keywords/>
  <dc:description/>
  <cp:lastModifiedBy>Archie Garbutt</cp:lastModifiedBy>
  <cp:revision>1</cp:revision>
  <dcterms:created xsi:type="dcterms:W3CDTF">2024-04-19T10:40:00Z</dcterms:created>
  <dcterms:modified xsi:type="dcterms:W3CDTF">2024-04-20T12:46:00Z</dcterms:modified>
</cp:coreProperties>
</file>