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A389" w14:textId="77777777" w:rsidR="00BB24EE" w:rsidRDefault="00BB24EE"/>
    <w:tbl>
      <w:tblPr>
        <w:tblW w:w="127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4678"/>
        <w:gridCol w:w="1559"/>
        <w:gridCol w:w="1276"/>
        <w:gridCol w:w="1134"/>
        <w:gridCol w:w="709"/>
      </w:tblGrid>
      <w:tr w:rsidR="00486AAF" w14:paraId="13289B99" w14:textId="77777777" w:rsidTr="005F4C85">
        <w:trPr>
          <w:cantSplit/>
          <w:trHeight w:val="683"/>
        </w:trPr>
        <w:tc>
          <w:tcPr>
            <w:tcW w:w="2127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678" w:type="dxa"/>
            <w:vAlign w:val="center"/>
          </w:tcPr>
          <w:p w14:paraId="0EA0220E" w14:textId="16457981" w:rsidR="00486AAF" w:rsidRDefault="00CC4395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proofErr w:type="spellStart"/>
            <w:r>
              <w:rPr>
                <w:rFonts w:cs="Arial"/>
                <w:b/>
                <w:bCs w:val="0"/>
                <w:szCs w:val="20"/>
              </w:rPr>
              <w:t>Showjumping</w:t>
            </w:r>
            <w:proofErr w:type="spellEnd"/>
            <w:r w:rsidR="00284440">
              <w:rPr>
                <w:rFonts w:cs="Arial"/>
                <w:b/>
                <w:bCs w:val="0"/>
                <w:szCs w:val="20"/>
              </w:rPr>
              <w:t xml:space="preserve"> Training</w:t>
            </w:r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4E9CD9D5" w14:textId="77987950" w:rsidR="00486AAF" w:rsidRDefault="001414BA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21</w:t>
            </w:r>
            <w:r w:rsidR="00CC4395">
              <w:rPr>
                <w:rFonts w:cs="Arial"/>
                <w:bCs w:val="0"/>
                <w:sz w:val="16"/>
                <w:szCs w:val="16"/>
              </w:rPr>
              <w:t>/12/20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709" w:type="dxa"/>
            <w:vAlign w:val="center"/>
          </w:tcPr>
          <w:p w14:paraId="355EDBF2" w14:textId="43D1809E" w:rsidR="00486AAF" w:rsidRPr="00CB03F6" w:rsidRDefault="00E8428C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E8428C">
              <w:rPr>
                <w:rFonts w:cs="Arial"/>
                <w:bCs w:val="0"/>
                <w:color w:val="FF0000"/>
                <w:sz w:val="16"/>
                <w:szCs w:val="16"/>
              </w:rPr>
              <w:t>???</w:t>
            </w:r>
          </w:p>
        </w:tc>
      </w:tr>
      <w:tr w:rsidR="005512A4" w:rsidRPr="002735A0" w14:paraId="78271D7B" w14:textId="77777777" w:rsidTr="005F4C85">
        <w:trPr>
          <w:cantSplit/>
          <w:trHeight w:val="683"/>
        </w:trPr>
        <w:tc>
          <w:tcPr>
            <w:tcW w:w="2127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678" w:type="dxa"/>
            <w:vAlign w:val="center"/>
          </w:tcPr>
          <w:p w14:paraId="78BEA4EF" w14:textId="04FA3119" w:rsidR="005512A4" w:rsidRPr="0006467E" w:rsidRDefault="001414BA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 xml:space="preserve">Hillhouse Equestrian Centre, Sand Lane, Market </w:t>
            </w:r>
            <w:proofErr w:type="spellStart"/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>Rasen</w:t>
            </w:r>
            <w:proofErr w:type="spellEnd"/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>, LN8 3TE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119" w:type="dxa"/>
            <w:gridSpan w:val="3"/>
            <w:vAlign w:val="center"/>
          </w:tcPr>
          <w:p w14:paraId="2198A60E" w14:textId="3D23CDE7" w:rsidR="005512A4" w:rsidRPr="00806159" w:rsidRDefault="006E248D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color w:val="FF0000"/>
                <w:sz w:val="16"/>
                <w:szCs w:val="16"/>
              </w:rPr>
              <w:t>TF088919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4"/>
        <w:gridCol w:w="2127"/>
        <w:gridCol w:w="2693"/>
      </w:tblGrid>
      <w:tr w:rsidR="00CE530D" w14:paraId="125FA402" w14:textId="77777777" w:rsidTr="005F4C85">
        <w:trPr>
          <w:cantSplit/>
          <w:trHeight w:val="1104"/>
        </w:trPr>
        <w:tc>
          <w:tcPr>
            <w:tcW w:w="567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1560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5244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F4C85">
        <w:trPr>
          <w:trHeight w:val="2466"/>
        </w:trPr>
        <w:tc>
          <w:tcPr>
            <w:tcW w:w="567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5244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2014F3D" w:rsidR="004F510E" w:rsidRPr="00021AA8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who is required to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self </w:t>
            </w:r>
            <w:r w:rsidR="00333E2A">
              <w:rPr>
                <w:rFonts w:ascii="Arial" w:hAnsi="Arial" w:cs="Arial"/>
                <w:sz w:val="16"/>
                <w:szCs w:val="16"/>
              </w:rPr>
              <w:t>-</w:t>
            </w:r>
            <w:r w:rsidR="00F531FA">
              <w:rPr>
                <w:rFonts w:ascii="Arial" w:hAnsi="Arial" w:cs="Arial"/>
                <w:sz w:val="16"/>
                <w:szCs w:val="16"/>
              </w:rPr>
              <w:t>i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>solat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e as </w:t>
            </w:r>
            <w:proofErr w:type="spellStart"/>
            <w:r w:rsidR="00F531FA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F531FA">
              <w:rPr>
                <w:rFonts w:ascii="Arial" w:hAnsi="Arial" w:cs="Arial"/>
                <w:sz w:val="16"/>
                <w:szCs w:val="16"/>
              </w:rPr>
              <w:t xml:space="preserve"> positive or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531FA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1</w:t>
            </w:r>
            <w:r w:rsidR="001414B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days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due</w:t>
            </w:r>
            <w:r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14BA">
              <w:rPr>
                <w:rFonts w:ascii="Arial" w:hAnsi="Arial" w:cs="Arial"/>
                <w:sz w:val="16"/>
                <w:szCs w:val="16"/>
              </w:rPr>
              <w:t>contact tracing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</w:t>
            </w:r>
            <w:proofErr w:type="gramStart"/>
            <w:r w:rsidRPr="00021AA8">
              <w:rPr>
                <w:rFonts w:ascii="Arial" w:hAnsi="Arial" w:cs="Arial"/>
                <w:sz w:val="16"/>
                <w:szCs w:val="16"/>
              </w:rPr>
              <w:t>2 metre</w:t>
            </w:r>
            <w:proofErr w:type="gramEnd"/>
            <w:r w:rsidRPr="00021AA8">
              <w:rPr>
                <w:rFonts w:ascii="Arial" w:hAnsi="Arial" w:cs="Arial"/>
                <w:sz w:val="16"/>
                <w:szCs w:val="16"/>
              </w:rPr>
              <w:t xml:space="preserve">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3B3B854A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  <w:r w:rsidR="004E5CB5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3915792A" w14:textId="022E2B5A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remind users to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hands </w:t>
            </w:r>
            <w:r w:rsidR="00CC4395">
              <w:rPr>
                <w:rFonts w:ascii="Arial" w:hAnsi="Arial" w:cs="Arial"/>
                <w:sz w:val="16"/>
                <w:szCs w:val="16"/>
              </w:rPr>
              <w:t>after touching surfaces: gates etc</w:t>
            </w:r>
          </w:p>
          <w:p w14:paraId="4EFD73F8" w14:textId="31D0210E" w:rsidR="009F2C44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>Currently all members in tier 3 – organised sporting activities are permitted from 2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  <w:vertAlign w:val="superscript"/>
              </w:rPr>
              <w:t>nd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December, should some members move out of tier 3 then members 18 and over advised not to travel but this is not mandatory.</w:t>
            </w:r>
          </w:p>
          <w:p w14:paraId="42C6B436" w14:textId="10ACE371" w:rsidR="00F775FD" w:rsidRPr="009F2C44" w:rsidRDefault="00F775FD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02DBD99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Hand sanitiser </w:t>
            </w:r>
            <w:r w:rsidR="00CC4395"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may need to be taken to venue by the organiser</w:t>
            </w:r>
          </w:p>
        </w:tc>
      </w:tr>
      <w:tr w:rsidR="00CE530D" w14:paraId="34589A2D" w14:textId="77777777" w:rsidTr="005F4C85">
        <w:trPr>
          <w:trHeight w:val="3535"/>
        </w:trPr>
        <w:tc>
          <w:tcPr>
            <w:tcW w:w="567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60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5244" w:type="dxa"/>
            <w:vAlign w:val="center"/>
          </w:tcPr>
          <w:p w14:paraId="4C0A608B" w14:textId="030DFF0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14:paraId="4526A437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2D4BA487" w14:textId="57ED1712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to encourage regular </w:t>
            </w:r>
            <w:r w:rsidR="00F531FA">
              <w:rPr>
                <w:rFonts w:ascii="Arial" w:hAnsi="Arial" w:cs="Arial"/>
                <w:sz w:val="16"/>
                <w:szCs w:val="16"/>
              </w:rPr>
              <w:t>sanitising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and social distancing</w:t>
            </w:r>
          </w:p>
          <w:p w14:paraId="49F39D31" w14:textId="524CD7F9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>Where possible p</w:t>
            </w:r>
            <w:r w:rsidRPr="00021AA8">
              <w:rPr>
                <w:rFonts w:ascii="Arial" w:hAnsi="Arial" w:cs="Arial"/>
                <w:sz w:val="16"/>
                <w:szCs w:val="16"/>
              </w:rPr>
              <w:t>lan for staggered arrival and departure times for participants to reduce congestion and numbers of people present.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2127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77023AD2" w14:textId="24831B8D"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</w:t>
            </w:r>
          </w:p>
          <w:p w14:paraId="3283106D" w14:textId="43BEDFF1" w:rsidR="00F531FA" w:rsidRPr="00F531FA" w:rsidRDefault="00CC4395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Is</w:t>
            </w:r>
            <w:r w:rsidR="00F531FA" w:rsidRPr="00F531FA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sanitiser 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provided </w:t>
            </w:r>
            <w:r w:rsidR="00F531FA" w:rsidRPr="00F531FA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at gates?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1B0D2A8F" w:rsidR="00CE530D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53B85326" w14:textId="77777777" w:rsidR="00F531FA" w:rsidRPr="00F531FA" w:rsidRDefault="00F531FA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2669DE" w14:textId="60F2E4A3" w:rsidR="00F531FA" w:rsidRPr="00706309" w:rsidRDefault="00CC4395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F531FA">
              <w:rPr>
                <w:rFonts w:ascii="Arial" w:hAnsi="Arial" w:cs="Arial"/>
                <w:i/>
                <w:iCs/>
                <w:sz w:val="16"/>
                <w:szCs w:val="16"/>
              </w:rPr>
              <w:t>raining sessions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r w:rsidR="001414BA">
              <w:rPr>
                <w:rFonts w:ascii="Arial" w:hAnsi="Arial" w:cs="Arial"/>
                <w:i/>
                <w:iCs/>
                <w:sz w:val="16"/>
                <w:szCs w:val="16"/>
              </w:rPr>
              <w:t>up to 4 riders</w:t>
            </w:r>
            <w:r w:rsidR="00F531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run one after the other so will limit numbers on site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4C4C02C" w:rsidR="00E23322" w:rsidRPr="005155A0" w:rsidRDefault="00E23322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6D4DCED8" w14:textId="77777777" w:rsidTr="005F4C85">
        <w:trPr>
          <w:trHeight w:val="1976"/>
        </w:trPr>
        <w:tc>
          <w:tcPr>
            <w:tcW w:w="567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44" w:type="dxa"/>
            <w:vAlign w:val="center"/>
          </w:tcPr>
          <w:p w14:paraId="41B25B13" w14:textId="60334415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725CAC76" w14:textId="5F524FCF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77"/>
            </w: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E8428C"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Venue has </w:t>
            </w: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signs and notices to remind users to wash hands </w:t>
            </w:r>
          </w:p>
          <w:p w14:paraId="68510C6C" w14:textId="71B7C0A9" w:rsidR="009746C6" w:rsidRPr="00E8428C" w:rsidRDefault="009746C6" w:rsidP="009746C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8503A77" w14:textId="41935DA0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14:paraId="6204CD88" w14:textId="4E7BC6E7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venue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F4C85">
        <w:trPr>
          <w:trHeight w:val="3924"/>
        </w:trPr>
        <w:tc>
          <w:tcPr>
            <w:tcW w:w="567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5244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2127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26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ABF7AA4" w14:textId="77777777" w:rsidR="009F0A51" w:rsidRPr="00CC4395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</w:t>
            </w:r>
            <w:proofErr w:type="spellStart"/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Covid</w:t>
            </w:r>
            <w:proofErr w:type="spellEnd"/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19.</w:t>
            </w:r>
          </w:p>
          <w:p w14:paraId="235E092E" w14:textId="77777777" w:rsidR="00CC4395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Organiser will have a first aid kit as will the venue. Trainer is a qualified first a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</w:t>
            </w: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der</w:t>
            </w:r>
          </w:p>
          <w:p w14:paraId="3872DD76" w14:textId="4E4781C5" w:rsidR="00CC4395" w:rsidRPr="00706309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Face masks and disposable gloves should be available for first aider if required</w:t>
            </w:r>
          </w:p>
        </w:tc>
      </w:tr>
      <w:tr w:rsidR="00CE530D" w14:paraId="740F32D5" w14:textId="77777777" w:rsidTr="005F4C85">
        <w:trPr>
          <w:trHeight w:val="1076"/>
        </w:trPr>
        <w:tc>
          <w:tcPr>
            <w:tcW w:w="567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  <w:vAlign w:val="center"/>
          </w:tcPr>
          <w:p w14:paraId="432830E2" w14:textId="500300E1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in 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44" w:type="dxa"/>
            <w:vAlign w:val="center"/>
          </w:tcPr>
          <w:p w14:paraId="2853E524" w14:textId="77777777" w:rsidR="00CE530D" w:rsidRDefault="00CE530D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0656">
              <w:rPr>
                <w:rFonts w:ascii="Arial" w:hAnsi="Arial" w:cs="Arial"/>
                <w:sz w:val="16"/>
                <w:szCs w:val="16"/>
              </w:rPr>
              <w:t xml:space="preserve">No Social Gatherings of spectators etc </w:t>
            </w:r>
          </w:p>
          <w:p w14:paraId="05635B33" w14:textId="24944B37" w:rsidR="009F2C44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>
              <w:rPr>
                <w:rFonts w:ascii="Arial" w:hAnsi="Arial" w:cs="Arial"/>
                <w:sz w:val="16"/>
                <w:szCs w:val="16"/>
              </w:rPr>
              <w:t xml:space="preserve">Venue is an outdoor </w:t>
            </w:r>
            <w:r w:rsidR="000F428C">
              <w:rPr>
                <w:rFonts w:ascii="Arial" w:hAnsi="Arial" w:cs="Arial"/>
                <w:sz w:val="16"/>
                <w:szCs w:val="16"/>
              </w:rPr>
              <w:t>arena</w:t>
            </w:r>
          </w:p>
          <w:p w14:paraId="77E8264A" w14:textId="3CD7B478" w:rsidR="00486AAF" w:rsidRPr="00B33987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428C" w:rsidRPr="000F428C">
              <w:rPr>
                <w:rFonts w:ascii="Arial" w:hAnsi="Arial" w:cs="Arial"/>
                <w:sz w:val="16"/>
                <w:szCs w:val="16"/>
              </w:rPr>
              <w:t>Accompanying parents can view from outside the arena</w:t>
            </w:r>
          </w:p>
        </w:tc>
        <w:tc>
          <w:tcPr>
            <w:tcW w:w="2127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2878D295" w14:textId="0640821A" w:rsidR="00CE530D" w:rsidRDefault="001A0656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activity is </w:t>
            </w:r>
            <w:proofErr w:type="gramStart"/>
            <w:r w:rsidR="000F42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 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outdoor</w:t>
            </w:r>
            <w:proofErr w:type="gramEnd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space</w:t>
            </w:r>
          </w:p>
          <w:p w14:paraId="145B64AF" w14:textId="6C1535B8" w:rsidR="00486AAF" w:rsidRPr="00021AA8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Members requested to attend with only one supporter, if additional needed i.e. driver or extra younger sibling for child safety reasons then the ‘extras’ must remain with the vehicle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, unless young child would be unsupervised, then they must remain with the parent at all times &amp; always outside the arena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One 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supporter allowed to observe outside the arena, they must adhere to social distancing rules and sanitise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if touching gates equipment etc</w:t>
            </w:r>
          </w:p>
          <w:p w14:paraId="509EB83F" w14:textId="011DDE06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Any supporter in the viewing area is required to complete the BHPC Track and trace document – this will be retained by the organiser for 3 weeks. Sanitise hands after using pen</w:t>
            </w:r>
          </w:p>
        </w:tc>
      </w:tr>
      <w:tr w:rsidR="00CE530D" w14:paraId="16DD233B" w14:textId="77777777" w:rsidTr="005F4C85">
        <w:trPr>
          <w:trHeight w:val="1090"/>
        </w:trPr>
        <w:tc>
          <w:tcPr>
            <w:tcW w:w="567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14:paraId="4A43117B" w14:textId="77777777"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5244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3AA04A17" w14:textId="4547FF08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456CD561" w14:textId="55F85269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</w:p>
          <w:p w14:paraId="324720A2" w14:textId="43704751" w:rsidR="00B63BFF" w:rsidRDefault="00B63BFF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6C9B6296" w:rsidR="009F0A51" w:rsidRPr="009746C6" w:rsidRDefault="000F428C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14:paraId="257DADD8" w14:textId="77777777" w:rsidR="000F428C" w:rsidRDefault="009F0A51" w:rsidP="000F42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No physical contact unless First Aid is required.</w:t>
            </w:r>
          </w:p>
          <w:p w14:paraId="2F8EDDBB" w14:textId="46A782A6" w:rsidR="00706309" w:rsidRPr="009B3030" w:rsidRDefault="000F428C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Only the coach will handle jumps</w:t>
            </w:r>
          </w:p>
        </w:tc>
      </w:tr>
      <w:tr w:rsidR="00CE530D" w14:paraId="545C1183" w14:textId="77777777" w:rsidTr="005F4C85">
        <w:trPr>
          <w:trHeight w:val="694"/>
        </w:trPr>
        <w:tc>
          <w:tcPr>
            <w:tcW w:w="567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60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244" w:type="dxa"/>
            <w:vAlign w:val="center"/>
          </w:tcPr>
          <w:p w14:paraId="7F7C8876" w14:textId="30FA3213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As above re handling games equipment: riders/coach &amp; helper</w:t>
            </w:r>
          </w:p>
          <w:p w14:paraId="11CDAFCB" w14:textId="69869F9C" w:rsidR="00B63BFF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Sanitise after using pen</w:t>
            </w:r>
            <w:r w:rsidR="009F2C44">
              <w:rPr>
                <w:rFonts w:ascii="Arial" w:hAnsi="Arial" w:cs="Arial"/>
                <w:sz w:val="16"/>
                <w:szCs w:val="16"/>
              </w:rPr>
              <w:t xml:space="preserve"> when signing track &amp; trace</w:t>
            </w:r>
          </w:p>
          <w:p w14:paraId="1DACBC66" w14:textId="0449500F" w:rsidR="00CE530D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  <w:p w14:paraId="57211923" w14:textId="7324AA32" w:rsidR="009F2C44" w:rsidRPr="009F2C44" w:rsidRDefault="009F2C44" w:rsidP="009F2C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7FB0BCD" w14:textId="61C35550" w:rsidR="009F2C44" w:rsidRPr="009F2C44" w:rsidRDefault="009F2C44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4F5A9CE7" w14:textId="4C669E11" w:rsidR="00706309" w:rsidRDefault="009F2C4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C44">
              <w:rPr>
                <w:rFonts w:ascii="Arial" w:hAnsi="Arial" w:cs="Arial"/>
                <w:color w:val="FF0000"/>
                <w:sz w:val="16"/>
                <w:szCs w:val="16"/>
              </w:rPr>
              <w:t>Where possible equipment should be wiped with sanitiser between sessions.</w:t>
            </w:r>
          </w:p>
          <w:p w14:paraId="3C6A4815" w14:textId="73CC9089" w:rsidR="00706309" w:rsidRPr="009F2C44" w:rsidRDefault="00706309" w:rsidP="009F2C4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023D2FA" w14:textId="77777777" w:rsidTr="005F4C85">
        <w:trPr>
          <w:trHeight w:val="739"/>
        </w:trPr>
        <w:tc>
          <w:tcPr>
            <w:tcW w:w="567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60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5244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2127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5F4C85">
        <w:trPr>
          <w:trHeight w:val="422"/>
        </w:trPr>
        <w:tc>
          <w:tcPr>
            <w:tcW w:w="12191" w:type="dxa"/>
            <w:gridSpan w:val="5"/>
            <w:shd w:val="clear" w:color="auto" w:fill="E6E6E6"/>
            <w:vAlign w:val="center"/>
          </w:tcPr>
          <w:p w14:paraId="25495C54" w14:textId="12787BC2" w:rsidR="00EF0CC4" w:rsidRPr="00EF0CC4" w:rsidRDefault="000F428C" w:rsidP="00EF0CC4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Showjumping</w:t>
            </w:r>
            <w:proofErr w:type="spellEnd"/>
            <w:r w:rsidR="00EF0CC4" w:rsidRPr="00EF0CC4">
              <w:rPr>
                <w:rFonts w:ascii="Arial" w:hAnsi="Arial" w:cs="Arial"/>
                <w:b/>
                <w:sz w:val="24"/>
              </w:rPr>
              <w:t xml:space="preserve"> Issues</w:t>
            </w:r>
          </w:p>
        </w:tc>
      </w:tr>
      <w:tr w:rsidR="00706309" w14:paraId="34AEAD13" w14:textId="77777777" w:rsidTr="005F4C85">
        <w:trPr>
          <w:trHeight w:val="739"/>
        </w:trPr>
        <w:tc>
          <w:tcPr>
            <w:tcW w:w="567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60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5244" w:type="dxa"/>
            <w:vAlign w:val="center"/>
          </w:tcPr>
          <w:p w14:paraId="2B721D80" w14:textId="2D05827C" w:rsidR="00706309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CPD Accredited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 supervise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members training</w:t>
            </w:r>
          </w:p>
          <w:p w14:paraId="476B9840" w14:textId="39566C05" w:rsidR="00DC5627" w:rsidRPr="009B3030" w:rsidRDefault="00DC5627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Venue is secure, situated off a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single track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quiet country lane accessed via </w:t>
            </w:r>
            <w:r w:rsidR="008919D1">
              <w:rPr>
                <w:rFonts w:ascii="Arial" w:hAnsi="Arial" w:cs="Arial"/>
                <w:snapToGrid w:val="0"/>
                <w:sz w:val="16"/>
                <w:szCs w:val="16"/>
              </w:rPr>
              <w:t>double gates that are closed when not in use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. Sufficient parking for number of attendees.</w:t>
            </w:r>
          </w:p>
          <w:p w14:paraId="3FC492F5" w14:textId="0700CCCA"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44BD1096" w14:textId="1E70E3DB" w:rsidR="00540099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Venue is gated so secure for tacking up</w:t>
            </w:r>
          </w:p>
          <w:p w14:paraId="1AD385E6" w14:textId="6B1F801C" w:rsidR="001A0656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No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spectators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in the</w:t>
            </w:r>
            <w:r w:rsidR="00DA232B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arena</w:t>
            </w:r>
          </w:p>
          <w:p w14:paraId="63E01BEE" w14:textId="46481511" w:rsidR="009B3030" w:rsidRPr="00540099" w:rsidRDefault="009B3030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sz w:val="16"/>
                <w:szCs w:val="16"/>
              </w:rPr>
              <w:t>Arena is a</w:t>
            </w:r>
            <w:r w:rsidR="008919D1">
              <w:rPr>
                <w:rFonts w:ascii="Arial" w:hAnsi="Arial" w:cs="Arial"/>
                <w:sz w:val="16"/>
                <w:szCs w:val="16"/>
              </w:rPr>
              <w:t xml:space="preserve">n indoor arena but with wide openings to the outside so considered an outside space for </w:t>
            </w:r>
            <w:proofErr w:type="spellStart"/>
            <w:r w:rsidR="008919D1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8919D1">
              <w:rPr>
                <w:rFonts w:ascii="Arial" w:hAnsi="Arial" w:cs="Arial"/>
                <w:sz w:val="16"/>
                <w:szCs w:val="16"/>
              </w:rPr>
              <w:t>. Access to arena via a gate. Arena has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a good quality, well maintained surface</w:t>
            </w:r>
            <w:r w:rsidRPr="009B3030">
              <w:rPr>
                <w:rFonts w:ascii="Arial" w:hAnsi="Arial" w:cs="Arial"/>
                <w:sz w:val="16"/>
                <w:szCs w:val="16"/>
              </w:rPr>
              <w:t>. Instructor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14:paraId="39532700" w14:textId="0BE1E576" w:rsidR="009B3030" w:rsidRPr="009B3030" w:rsidRDefault="005831AB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26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CD24472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driving conditions or yard area unsafe the session 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716A33F9" w:rsidR="009746C6" w:rsidRPr="0057158E" w:rsidRDefault="009746C6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If a parent is riding – then they must have their own insurance &amp; </w:t>
            </w:r>
            <w:r w:rsidRPr="0057158E">
              <w:rPr>
                <w:rFonts w:ascii="Arial" w:hAnsi="Arial" w:cs="Arial"/>
                <w:b/>
                <w:sz w:val="16"/>
                <w:szCs w:val="16"/>
              </w:rPr>
              <w:lastRenderedPageBreak/>
              <w:t>provide the organiser with contact details in the event of emergency.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proofErr w:type="gram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proofErr w:type="gram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41F5DF2F" w14:textId="3093AE78" w:rsidR="004155C2" w:rsidRPr="000F428C" w:rsidRDefault="000F428C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</w:pPr>
            <w:r w:rsidRPr="000F428C">
              <w:rPr>
                <w:rFonts w:ascii="Arial" w:hAnsi="Arial" w:cs="Arial"/>
                <w:b/>
                <w:color w:val="FF0000"/>
                <w:sz w:val="16"/>
                <w:szCs w:val="16"/>
              </w:rPr>
              <w:t>Vet Contact?????</w:t>
            </w:r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case of equine casualty</w:t>
            </w:r>
          </w:p>
          <w:p w14:paraId="3C34124B" w14:textId="724B9B3A" w:rsidR="009F2C44" w:rsidRPr="0057158E" w:rsidRDefault="009F2C44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155C2" w14:paraId="7862304A" w14:textId="77777777" w:rsidTr="005F4C85">
        <w:trPr>
          <w:trHeight w:val="739"/>
        </w:trPr>
        <w:tc>
          <w:tcPr>
            <w:tcW w:w="567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</w:p>
        </w:tc>
        <w:tc>
          <w:tcPr>
            <w:tcW w:w="1560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5244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A4AC49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</w:t>
            </w:r>
            <w:proofErr w:type="spellStart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>Covid</w:t>
            </w:r>
            <w:proofErr w:type="spellEnd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responsibility of tack checks is the responsibility of the parent. This will be reminded to parents in the briefing</w:t>
            </w:r>
          </w:p>
        </w:tc>
        <w:tc>
          <w:tcPr>
            <w:tcW w:w="2127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If there is a problem, instructor speak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F4C85">
        <w:trPr>
          <w:trHeight w:val="739"/>
        </w:trPr>
        <w:tc>
          <w:tcPr>
            <w:tcW w:w="567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60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5244" w:type="dxa"/>
          </w:tcPr>
          <w:p w14:paraId="002A147C" w14:textId="30EF2553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9B8B3" w14:textId="19AC316D" w:rsidR="002269DF" w:rsidRDefault="002269DF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9746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checked for defects, </w:t>
            </w:r>
            <w:r w:rsidR="00540099" w:rsidRPr="009B3030">
              <w:rPr>
                <w:rFonts w:ascii="Arial" w:hAnsi="Arial" w:cs="Arial"/>
                <w:sz w:val="16"/>
                <w:szCs w:val="16"/>
              </w:rPr>
              <w:t>age/wear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when </w:t>
            </w:r>
            <w:r w:rsidR="00DA232B">
              <w:rPr>
                <w:rFonts w:ascii="Arial" w:hAnsi="Arial" w:cs="Arial"/>
                <w:snapToGrid w:val="0"/>
                <w:sz w:val="16"/>
                <w:szCs w:val="16"/>
              </w:rPr>
              <w:t>jumps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 set up 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>and immediately prior to use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Damaged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 removed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 and replaced before next rider</w:t>
            </w:r>
          </w:p>
          <w:p w14:paraId="7DF0D146" w14:textId="528E5888" w:rsidR="00DA232B" w:rsidRDefault="00DA232B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Jumps set up to the ability of the riders. Riders advise of jumping height when booking to ensure riders grouped based 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ability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but trainer will assess riders ability in sessions and adjust accordingly</w:t>
            </w:r>
          </w:p>
          <w:p w14:paraId="258897F9" w14:textId="23B52218" w:rsidR="00DA232B" w:rsidRPr="004155C2" w:rsidRDefault="00DA232B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14:paraId="651F1F1C" w14:textId="3FF10E60" w:rsidR="002269DF" w:rsidRPr="002269DF" w:rsidRDefault="002269DF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828"/>
        <w:gridCol w:w="1984"/>
      </w:tblGrid>
      <w:tr w:rsidR="00CE530D" w14:paraId="38282620" w14:textId="77777777" w:rsidTr="005F4C85">
        <w:trPr>
          <w:cantSplit/>
          <w:trHeight w:val="435"/>
        </w:trPr>
        <w:tc>
          <w:tcPr>
            <w:tcW w:w="6237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5F4C85">
        <w:trPr>
          <w:cantSplit/>
          <w:trHeight w:val="620"/>
        </w:trPr>
        <w:tc>
          <w:tcPr>
            <w:tcW w:w="6237" w:type="dxa"/>
            <w:vAlign w:val="center"/>
          </w:tcPr>
          <w:p w14:paraId="260C3D39" w14:textId="068B6F66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Name:</w:t>
            </w:r>
          </w:p>
        </w:tc>
        <w:tc>
          <w:tcPr>
            <w:tcW w:w="3828" w:type="dxa"/>
            <w:vMerge w:val="restart"/>
          </w:tcPr>
          <w:p w14:paraId="3E956C47" w14:textId="5A73D68F" w:rsidR="007F1A80" w:rsidRPr="007F1A80" w:rsidRDefault="001414BA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21</w:t>
            </w:r>
            <w:r w:rsidR="00DA232B">
              <w:rPr>
                <w:rFonts w:ascii="Arial" w:hAnsi="Arial" w:cs="Arial"/>
                <w:b/>
                <w:noProof/>
                <w:szCs w:val="20"/>
                <w:lang w:val="en-US"/>
              </w:rPr>
              <w:t>.12.20</w:t>
            </w:r>
          </w:p>
        </w:tc>
        <w:tc>
          <w:tcPr>
            <w:tcW w:w="1984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5F4C85">
        <w:trPr>
          <w:cantSplit/>
          <w:trHeight w:val="628"/>
        </w:trPr>
        <w:tc>
          <w:tcPr>
            <w:tcW w:w="6237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9A85" w14:textId="77777777" w:rsidR="00903573" w:rsidRDefault="00903573">
      <w:r>
        <w:separator/>
      </w:r>
    </w:p>
  </w:endnote>
  <w:endnote w:type="continuationSeparator" w:id="0">
    <w:p w14:paraId="05E06438" w14:textId="77777777" w:rsidR="00903573" w:rsidRDefault="0090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652F1" w14:textId="77777777" w:rsidR="00903573" w:rsidRDefault="00903573">
      <w:r>
        <w:separator/>
      </w:r>
    </w:p>
  </w:footnote>
  <w:footnote w:type="continuationSeparator" w:id="0">
    <w:p w14:paraId="6E9CF02C" w14:textId="77777777" w:rsidR="00903573" w:rsidRDefault="0090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1AA8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428C"/>
    <w:rsid w:val="000F5011"/>
    <w:rsid w:val="0010372C"/>
    <w:rsid w:val="00126F3F"/>
    <w:rsid w:val="00130A5C"/>
    <w:rsid w:val="00131D8F"/>
    <w:rsid w:val="00135DEB"/>
    <w:rsid w:val="001414BA"/>
    <w:rsid w:val="00142C91"/>
    <w:rsid w:val="00153F5A"/>
    <w:rsid w:val="001557C1"/>
    <w:rsid w:val="001710EB"/>
    <w:rsid w:val="001801C8"/>
    <w:rsid w:val="0018159E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0C3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C0996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C58"/>
    <w:rsid w:val="005F4C85"/>
    <w:rsid w:val="005F4E72"/>
    <w:rsid w:val="00602D81"/>
    <w:rsid w:val="00604682"/>
    <w:rsid w:val="00607268"/>
    <w:rsid w:val="0063059B"/>
    <w:rsid w:val="00632675"/>
    <w:rsid w:val="006343C3"/>
    <w:rsid w:val="00634471"/>
    <w:rsid w:val="00643992"/>
    <w:rsid w:val="0064416E"/>
    <w:rsid w:val="00655263"/>
    <w:rsid w:val="00655405"/>
    <w:rsid w:val="00672164"/>
    <w:rsid w:val="00673FCF"/>
    <w:rsid w:val="00692CD0"/>
    <w:rsid w:val="006B006A"/>
    <w:rsid w:val="006C28DF"/>
    <w:rsid w:val="006E248D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0AFA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19D1"/>
    <w:rsid w:val="008977E2"/>
    <w:rsid w:val="008B0D95"/>
    <w:rsid w:val="008B57ED"/>
    <w:rsid w:val="008C01FF"/>
    <w:rsid w:val="008C4032"/>
    <w:rsid w:val="008D454D"/>
    <w:rsid w:val="008E3865"/>
    <w:rsid w:val="008F071D"/>
    <w:rsid w:val="00903573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2DB0"/>
    <w:rsid w:val="00AD5D9F"/>
    <w:rsid w:val="00AF2CDA"/>
    <w:rsid w:val="00B03860"/>
    <w:rsid w:val="00B142E0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C4395"/>
    <w:rsid w:val="00CD4150"/>
    <w:rsid w:val="00CD77EB"/>
    <w:rsid w:val="00CE19E0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232B"/>
    <w:rsid w:val="00DA5C69"/>
    <w:rsid w:val="00DB0F5E"/>
    <w:rsid w:val="00DB6A82"/>
    <w:rsid w:val="00DC5627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77316"/>
    <w:rsid w:val="00F775FD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835CC1AD-B331-488D-9F17-3C6AC1C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3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3</cp:revision>
  <cp:lastPrinted>2020-10-18T09:32:00Z</cp:lastPrinted>
  <dcterms:created xsi:type="dcterms:W3CDTF">2020-12-21T10:31:00Z</dcterms:created>
  <dcterms:modified xsi:type="dcterms:W3CDTF">2020-12-21T10:31:00Z</dcterms:modified>
</cp:coreProperties>
</file>