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EE" w:rsidRDefault="00BB24EE"/>
    <w:tbl>
      <w:tblPr>
        <w:tblW w:w="127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4678"/>
        <w:gridCol w:w="1559"/>
        <w:gridCol w:w="993"/>
        <w:gridCol w:w="992"/>
        <w:gridCol w:w="1134"/>
      </w:tblGrid>
      <w:tr w:rsidR="00486AAF" w:rsidTr="00A25E6A">
        <w:trPr>
          <w:cantSplit/>
          <w:trHeight w:val="683"/>
        </w:trPr>
        <w:tc>
          <w:tcPr>
            <w:tcW w:w="2127" w:type="dxa"/>
            <w:vMerge w:val="restart"/>
            <w:vAlign w:val="center"/>
          </w:tcPr>
          <w:p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4678" w:type="dxa"/>
            <w:vAlign w:val="center"/>
          </w:tcPr>
          <w:p w:rsidR="00486AAF" w:rsidRDefault="00A25E6A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Arena Cross Clinic</w:t>
            </w:r>
          </w:p>
          <w:p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993" w:type="dxa"/>
            <w:vAlign w:val="center"/>
          </w:tcPr>
          <w:p w:rsidR="00486AAF" w:rsidRDefault="001414BA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21</w:t>
            </w:r>
            <w:r w:rsidR="00CC4395">
              <w:rPr>
                <w:rFonts w:cs="Arial"/>
                <w:bCs w:val="0"/>
                <w:sz w:val="16"/>
                <w:szCs w:val="16"/>
              </w:rPr>
              <w:t>/12/20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134" w:type="dxa"/>
            <w:vAlign w:val="center"/>
          </w:tcPr>
          <w:p w:rsidR="00486AAF" w:rsidRPr="00A25E6A" w:rsidRDefault="00A25E6A" w:rsidP="00A25E6A">
            <w:pPr>
              <w:pStyle w:val="Footer"/>
              <w:rPr>
                <w:rFonts w:cs="Arial"/>
                <w:bCs w:val="0"/>
                <w:sz w:val="16"/>
                <w:szCs w:val="16"/>
              </w:rPr>
            </w:pPr>
            <w:r w:rsidRPr="00A25E6A">
              <w:rPr>
                <w:rFonts w:cs="Arial"/>
                <w:bCs w:val="0"/>
                <w:sz w:val="16"/>
                <w:szCs w:val="16"/>
              </w:rPr>
              <w:t>Corkscrew</w:t>
            </w:r>
          </w:p>
          <w:p w:rsidR="00A25E6A" w:rsidRPr="00A25E6A" w:rsidRDefault="00A25E6A" w:rsidP="00A25E6A">
            <w:pPr>
              <w:pStyle w:val="Footer"/>
              <w:rPr>
                <w:rFonts w:cs="Arial"/>
                <w:bCs w:val="0"/>
                <w:sz w:val="16"/>
                <w:szCs w:val="16"/>
              </w:rPr>
            </w:pPr>
            <w:r w:rsidRPr="00A25E6A">
              <w:rPr>
                <w:rFonts w:cs="Arial"/>
                <w:bCs w:val="0"/>
                <w:sz w:val="16"/>
                <w:szCs w:val="16"/>
              </w:rPr>
              <w:t>Slices</w:t>
            </w:r>
          </w:p>
          <w:p w:rsidR="00A25E6A" w:rsidRPr="00CB03F6" w:rsidRDefault="00A25E6A" w:rsidP="00A25E6A">
            <w:pPr>
              <w:pStyle w:val="Footer"/>
              <w:rPr>
                <w:rFonts w:cs="Arial"/>
                <w:bCs w:val="0"/>
                <w:sz w:val="16"/>
                <w:szCs w:val="16"/>
              </w:rPr>
            </w:pPr>
            <w:r w:rsidRPr="00A25E6A">
              <w:rPr>
                <w:rFonts w:cs="Arial"/>
                <w:bCs w:val="0"/>
                <w:sz w:val="16"/>
                <w:szCs w:val="16"/>
              </w:rPr>
              <w:t>acclaim</w:t>
            </w:r>
          </w:p>
        </w:tc>
      </w:tr>
      <w:tr w:rsidR="005512A4" w:rsidRPr="002735A0" w:rsidTr="005F4C85">
        <w:trPr>
          <w:cantSplit/>
          <w:trHeight w:val="683"/>
        </w:trPr>
        <w:tc>
          <w:tcPr>
            <w:tcW w:w="2127" w:type="dxa"/>
            <w:vMerge/>
            <w:vAlign w:val="center"/>
          </w:tcPr>
          <w:p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4678" w:type="dxa"/>
            <w:vAlign w:val="center"/>
          </w:tcPr>
          <w:p w:rsidR="005512A4" w:rsidRPr="0006467E" w:rsidRDefault="00A25E6A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EPWORTH EQUESTRIAN LTD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119" w:type="dxa"/>
            <w:gridSpan w:val="3"/>
            <w:vAlign w:val="center"/>
          </w:tcPr>
          <w:p w:rsidR="005512A4" w:rsidRPr="00806159" w:rsidRDefault="00A25E6A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SE74640 05476   </w:t>
            </w:r>
          </w:p>
        </w:tc>
      </w:tr>
    </w:tbl>
    <w:p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4"/>
        <w:gridCol w:w="2127"/>
        <w:gridCol w:w="2693"/>
      </w:tblGrid>
      <w:tr w:rsidR="00CE530D" w:rsidTr="005F4C85">
        <w:trPr>
          <w:cantSplit/>
          <w:trHeight w:val="1104"/>
        </w:trPr>
        <w:tc>
          <w:tcPr>
            <w:tcW w:w="567" w:type="dxa"/>
            <w:shd w:val="clear" w:color="auto" w:fill="E6E6E6"/>
          </w:tcPr>
          <w:p w:rsidR="00CE530D" w:rsidRDefault="00CE530D" w:rsidP="001F545A">
            <w:pPr>
              <w:rPr>
                <w:sz w:val="18"/>
              </w:rPr>
            </w:pPr>
          </w:p>
          <w:p w:rsidR="00336749" w:rsidRDefault="00336749" w:rsidP="00336749">
            <w:pPr>
              <w:rPr>
                <w:sz w:val="18"/>
              </w:rPr>
            </w:pPr>
          </w:p>
          <w:p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1560" w:type="dxa"/>
            <w:shd w:val="clear" w:color="auto" w:fill="E6E6E6"/>
            <w:vAlign w:val="center"/>
          </w:tcPr>
          <w:p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5244" w:type="dxa"/>
            <w:shd w:val="clear" w:color="auto" w:fill="E6E6E6"/>
            <w:vAlign w:val="center"/>
          </w:tcPr>
          <w:p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:rsidTr="005F4C85">
        <w:trPr>
          <w:trHeight w:val="2466"/>
        </w:trPr>
        <w:tc>
          <w:tcPr>
            <w:tcW w:w="567" w:type="dxa"/>
            <w:vAlign w:val="center"/>
          </w:tcPr>
          <w:p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5244" w:type="dxa"/>
            <w:vAlign w:val="center"/>
          </w:tcPr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:rsidR="004F510E" w:rsidRPr="00021AA8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who is required to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self </w:t>
            </w:r>
            <w:r w:rsidR="00333E2A">
              <w:rPr>
                <w:rFonts w:ascii="Arial" w:hAnsi="Arial" w:cs="Arial"/>
                <w:sz w:val="16"/>
                <w:szCs w:val="16"/>
              </w:rPr>
              <w:t>-</w:t>
            </w:r>
            <w:r w:rsidR="00F531FA">
              <w:rPr>
                <w:rFonts w:ascii="Arial" w:hAnsi="Arial" w:cs="Arial"/>
                <w:sz w:val="16"/>
                <w:szCs w:val="16"/>
              </w:rPr>
              <w:t>i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>solat</w:t>
            </w:r>
            <w:r w:rsidR="00F531FA">
              <w:rPr>
                <w:rFonts w:ascii="Arial" w:hAnsi="Arial" w:cs="Arial"/>
                <w:sz w:val="16"/>
                <w:szCs w:val="16"/>
              </w:rPr>
              <w:t>e as Covid positive or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5E6A">
              <w:rPr>
                <w:rFonts w:ascii="Arial" w:hAnsi="Arial" w:cs="Arial"/>
                <w:sz w:val="16"/>
                <w:szCs w:val="16"/>
              </w:rPr>
              <w:t>self-isolating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for 1</w:t>
            </w:r>
            <w:r w:rsidR="001414B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days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due</w:t>
            </w:r>
            <w:r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14BA">
              <w:rPr>
                <w:rFonts w:ascii="Arial" w:hAnsi="Arial" w:cs="Arial"/>
                <w:sz w:val="16"/>
                <w:szCs w:val="16"/>
              </w:rPr>
              <w:t>contact tracing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2 metre separation rule is enforced as much as possible, with support from parents, helpers and other responsible persons present.</w:t>
            </w:r>
          </w:p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  <w:r w:rsidR="004E5CB5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remind users to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hands </w:t>
            </w:r>
            <w:r w:rsidR="00CC4395">
              <w:rPr>
                <w:rFonts w:ascii="Arial" w:hAnsi="Arial" w:cs="Arial"/>
                <w:sz w:val="16"/>
                <w:szCs w:val="16"/>
              </w:rPr>
              <w:t>after touching surfaces: gates etc</w:t>
            </w:r>
          </w:p>
          <w:p w:rsidR="00F775FD" w:rsidRPr="009F2C44" w:rsidRDefault="00F775FD" w:rsidP="00A25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:rsidTr="005F4C85">
        <w:trPr>
          <w:trHeight w:val="3535"/>
        </w:trPr>
        <w:tc>
          <w:tcPr>
            <w:tcW w:w="567" w:type="dxa"/>
            <w:vAlign w:val="center"/>
          </w:tcPr>
          <w:p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5244" w:type="dxa"/>
            <w:vAlign w:val="center"/>
          </w:tcPr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to encourage regular </w:t>
            </w:r>
            <w:r w:rsidR="00F531FA">
              <w:rPr>
                <w:rFonts w:ascii="Arial" w:hAnsi="Arial" w:cs="Arial"/>
                <w:sz w:val="16"/>
                <w:szCs w:val="16"/>
              </w:rPr>
              <w:t>sanitising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and social distancing</w:t>
            </w:r>
          </w:p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>Where possible p</w:t>
            </w:r>
            <w:r w:rsidRPr="00021AA8">
              <w:rPr>
                <w:rFonts w:ascii="Arial" w:hAnsi="Arial" w:cs="Arial"/>
                <w:sz w:val="16"/>
                <w:szCs w:val="16"/>
              </w:rPr>
              <w:t>lan for staggered arrival and departure times for participants to reduce congestion and numbers of people present.</w:t>
            </w:r>
          </w:p>
          <w:p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2127" w:type="dxa"/>
            <w:vAlign w:val="center"/>
          </w:tcPr>
          <w:p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</w:t>
            </w:r>
          </w:p>
          <w:p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CE530D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:rsidR="00F531FA" w:rsidRPr="00F531FA" w:rsidRDefault="00F531FA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531FA" w:rsidRPr="00706309" w:rsidRDefault="00CC4395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F531FA">
              <w:rPr>
                <w:rFonts w:ascii="Arial" w:hAnsi="Arial" w:cs="Arial"/>
                <w:i/>
                <w:iCs/>
                <w:sz w:val="16"/>
                <w:szCs w:val="16"/>
              </w:rPr>
              <w:t>raining sessions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r w:rsidR="001414BA">
              <w:rPr>
                <w:rFonts w:ascii="Arial" w:hAnsi="Arial" w:cs="Arial"/>
                <w:i/>
                <w:iCs/>
                <w:sz w:val="16"/>
                <w:szCs w:val="16"/>
              </w:rPr>
              <w:t>up to 4 riders</w:t>
            </w:r>
            <w:r w:rsidR="00F531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run one after the other so will limit numbers on site</w:t>
            </w:r>
          </w:p>
          <w:p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23322" w:rsidRPr="005155A0" w:rsidRDefault="00E23322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:rsidTr="005F4C85">
        <w:trPr>
          <w:trHeight w:val="1976"/>
        </w:trPr>
        <w:tc>
          <w:tcPr>
            <w:tcW w:w="567" w:type="dxa"/>
            <w:vAlign w:val="center"/>
          </w:tcPr>
          <w:p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44" w:type="dxa"/>
            <w:vAlign w:val="center"/>
          </w:tcPr>
          <w:p w:rsidR="00CE530D" w:rsidRPr="00A25E6A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:rsidR="00CE530D" w:rsidRPr="00A25E6A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A25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28C" w:rsidRPr="00A25E6A">
              <w:rPr>
                <w:rFonts w:ascii="Arial" w:hAnsi="Arial" w:cs="Arial"/>
                <w:sz w:val="16"/>
                <w:szCs w:val="16"/>
              </w:rPr>
              <w:t xml:space="preserve">Venue has </w:t>
            </w:r>
            <w:r w:rsidRPr="00A25E6A">
              <w:rPr>
                <w:rFonts w:ascii="Arial" w:hAnsi="Arial" w:cs="Arial"/>
                <w:sz w:val="16"/>
                <w:szCs w:val="16"/>
              </w:rPr>
              <w:t xml:space="preserve">signs and notices to remind users to wash hands </w:t>
            </w:r>
          </w:p>
          <w:p w:rsidR="009746C6" w:rsidRPr="00E8428C" w:rsidRDefault="009746C6" w:rsidP="009746C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venue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:rsidTr="005F4C85">
        <w:trPr>
          <w:trHeight w:val="3924"/>
        </w:trPr>
        <w:tc>
          <w:tcPr>
            <w:tcW w:w="567" w:type="dxa"/>
            <w:vAlign w:val="center"/>
          </w:tcPr>
          <w:p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5244" w:type="dxa"/>
            <w:vAlign w:val="center"/>
          </w:tcPr>
          <w:p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2127" w:type="dxa"/>
            <w:vAlign w:val="center"/>
          </w:tcPr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2693" w:type="dxa"/>
            <w:vAlign w:val="center"/>
          </w:tcPr>
          <w:p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:rsidR="009F0A51" w:rsidRPr="00CC4395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Covid 19.</w:t>
            </w:r>
          </w:p>
          <w:p w:rsidR="00CC4395" w:rsidRPr="00A25E6A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25E6A">
              <w:rPr>
                <w:rFonts w:ascii="Arial" w:hAnsi="Arial" w:cs="Arial"/>
                <w:i/>
                <w:iCs/>
                <w:sz w:val="16"/>
                <w:szCs w:val="16"/>
              </w:rPr>
              <w:t>Organiser will have a first aid kit as will the venue. Trainer is a qualified first aider</w:t>
            </w:r>
          </w:p>
          <w:p w:rsidR="00CC4395" w:rsidRPr="00706309" w:rsidRDefault="00CC4395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25E6A">
              <w:rPr>
                <w:rFonts w:ascii="Arial" w:hAnsi="Arial" w:cs="Arial"/>
                <w:i/>
                <w:iCs/>
                <w:sz w:val="16"/>
                <w:szCs w:val="16"/>
              </w:rPr>
              <w:t>Face masks and disposable gloves should be available for first aider if required</w:t>
            </w:r>
          </w:p>
        </w:tc>
      </w:tr>
      <w:tr w:rsidR="00CE530D" w:rsidTr="005F4C85">
        <w:trPr>
          <w:trHeight w:val="1076"/>
        </w:trPr>
        <w:tc>
          <w:tcPr>
            <w:tcW w:w="567" w:type="dxa"/>
            <w:vAlign w:val="center"/>
          </w:tcPr>
          <w:p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in 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44" w:type="dxa"/>
            <w:vAlign w:val="center"/>
          </w:tcPr>
          <w:p w:rsidR="00CE530D" w:rsidRDefault="00CE530D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0656">
              <w:rPr>
                <w:rFonts w:ascii="Arial" w:hAnsi="Arial" w:cs="Arial"/>
                <w:sz w:val="16"/>
                <w:szCs w:val="16"/>
              </w:rPr>
              <w:t xml:space="preserve">No Social Gatherings of spectators etc </w:t>
            </w:r>
          </w:p>
          <w:p w:rsidR="009F2C44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>
              <w:rPr>
                <w:rFonts w:ascii="Arial" w:hAnsi="Arial" w:cs="Arial"/>
                <w:sz w:val="16"/>
                <w:szCs w:val="16"/>
              </w:rPr>
              <w:t xml:space="preserve">Venue is an outdoor </w:t>
            </w:r>
            <w:r w:rsidR="000F428C">
              <w:rPr>
                <w:rFonts w:ascii="Arial" w:hAnsi="Arial" w:cs="Arial"/>
                <w:sz w:val="16"/>
                <w:szCs w:val="16"/>
              </w:rPr>
              <w:t>arena</w:t>
            </w:r>
          </w:p>
          <w:p w:rsidR="00486AAF" w:rsidRPr="00B33987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428C" w:rsidRPr="000F428C">
              <w:rPr>
                <w:rFonts w:ascii="Arial" w:hAnsi="Arial" w:cs="Arial"/>
                <w:sz w:val="16"/>
                <w:szCs w:val="16"/>
              </w:rPr>
              <w:t>Accompanying parents can view from outside the arena</w:t>
            </w:r>
          </w:p>
        </w:tc>
        <w:tc>
          <w:tcPr>
            <w:tcW w:w="2127" w:type="dxa"/>
            <w:vAlign w:val="center"/>
          </w:tcPr>
          <w:p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CE530D" w:rsidRDefault="001A0656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activity is </w:t>
            </w:r>
            <w:r w:rsidR="000F428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 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outdoor space</w:t>
            </w:r>
          </w:p>
          <w:p w:rsidR="00486AAF" w:rsidRPr="00021AA8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Members requested to attend with only one supporter, if additional needed i.e. driver or extra younger sibling for child safety reasons then the ‘extras’ must remain with the vehicle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, unless young child would be unsupervised, then they must remain with the parent at all times &amp; always outside the arena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One supporter allowed to observe outside the arena, they must adhere to social distancing rules and sanitise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if touching gates equipment etc</w:t>
            </w:r>
          </w:p>
          <w:p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Any supporter in the viewing area is required to complete the BHPC Track and trace document – this will be retained by the organiser for 3 weeks. Sanitise hands after using pen</w:t>
            </w:r>
          </w:p>
        </w:tc>
      </w:tr>
      <w:tr w:rsidR="00CE530D" w:rsidTr="005F4C85">
        <w:trPr>
          <w:trHeight w:val="1090"/>
        </w:trPr>
        <w:tc>
          <w:tcPr>
            <w:tcW w:w="567" w:type="dxa"/>
            <w:vAlign w:val="center"/>
          </w:tcPr>
          <w:p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5244" w:type="dxa"/>
            <w:vAlign w:val="center"/>
          </w:tcPr>
          <w:p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</w:p>
          <w:p w:rsidR="00B63BFF" w:rsidRDefault="00B63BFF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:rsidR="009F0A51" w:rsidRPr="009746C6" w:rsidRDefault="00A25E6A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:rsidR="000F428C" w:rsidRDefault="009F0A51" w:rsidP="000F42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No physical contact unless First Aid is required.</w:t>
            </w:r>
          </w:p>
          <w:p w:rsidR="00706309" w:rsidRPr="009B3030" w:rsidRDefault="000F428C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Only the coach will handle jumps</w:t>
            </w:r>
          </w:p>
        </w:tc>
      </w:tr>
      <w:tr w:rsidR="00CE530D" w:rsidTr="005F4C85">
        <w:trPr>
          <w:trHeight w:val="694"/>
        </w:trPr>
        <w:tc>
          <w:tcPr>
            <w:tcW w:w="567" w:type="dxa"/>
            <w:vAlign w:val="center"/>
          </w:tcPr>
          <w:p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244" w:type="dxa"/>
            <w:vAlign w:val="center"/>
          </w:tcPr>
          <w:p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As above re handling games equipment: riders/coach &amp; helper</w:t>
            </w:r>
          </w:p>
          <w:p w:rsidR="00B63BFF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Sanitise after using pen</w:t>
            </w:r>
            <w:r w:rsidR="009F2C44">
              <w:rPr>
                <w:rFonts w:ascii="Arial" w:hAnsi="Arial" w:cs="Arial"/>
                <w:sz w:val="16"/>
                <w:szCs w:val="16"/>
              </w:rPr>
              <w:t xml:space="preserve"> when signing track &amp; trace</w:t>
            </w:r>
          </w:p>
          <w:p w:rsidR="009F2C44" w:rsidRPr="009F2C44" w:rsidRDefault="009F2C44" w:rsidP="009F2C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9F2C44" w:rsidRPr="009F2C44" w:rsidRDefault="009F2C44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706309" w:rsidRPr="009F2C44" w:rsidRDefault="00706309" w:rsidP="00A25E6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:rsidTr="005F4C85">
        <w:trPr>
          <w:trHeight w:val="739"/>
        </w:trPr>
        <w:tc>
          <w:tcPr>
            <w:tcW w:w="567" w:type="dxa"/>
            <w:vAlign w:val="center"/>
          </w:tcPr>
          <w:p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5244" w:type="dxa"/>
            <w:vAlign w:val="center"/>
          </w:tcPr>
          <w:p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:rsidTr="005F4C85">
        <w:trPr>
          <w:trHeight w:val="422"/>
        </w:trPr>
        <w:tc>
          <w:tcPr>
            <w:tcW w:w="12191" w:type="dxa"/>
            <w:gridSpan w:val="5"/>
            <w:shd w:val="clear" w:color="auto" w:fill="E6E6E6"/>
            <w:vAlign w:val="center"/>
          </w:tcPr>
          <w:p w:rsidR="00EF0CC4" w:rsidRPr="00EF0CC4" w:rsidRDefault="000F428C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Showjumping</w:t>
            </w:r>
            <w:r w:rsidR="00A25E6A">
              <w:rPr>
                <w:rFonts w:ascii="Arial" w:hAnsi="Arial" w:cs="Arial"/>
                <w:b/>
                <w:sz w:val="24"/>
              </w:rPr>
              <w:t xml:space="preserve"> &amp; XC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Issues</w:t>
            </w:r>
          </w:p>
        </w:tc>
      </w:tr>
      <w:tr w:rsidR="00706309" w:rsidTr="005F4C85">
        <w:trPr>
          <w:trHeight w:val="739"/>
        </w:trPr>
        <w:tc>
          <w:tcPr>
            <w:tcW w:w="567" w:type="dxa"/>
            <w:vAlign w:val="center"/>
          </w:tcPr>
          <w:p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60" w:type="dxa"/>
          </w:tcPr>
          <w:p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5244" w:type="dxa"/>
            <w:vAlign w:val="center"/>
          </w:tcPr>
          <w:p w:rsidR="00706309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CPD Accredited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 supervise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members training</w:t>
            </w:r>
          </w:p>
          <w:p w:rsidR="00DC5627" w:rsidRPr="009B3030" w:rsidRDefault="00DC5627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Venue is secure, situated off a single track quiet country lane accessed via </w:t>
            </w:r>
            <w:r w:rsidR="008919D1">
              <w:rPr>
                <w:rFonts w:ascii="Arial" w:hAnsi="Arial" w:cs="Arial"/>
                <w:snapToGrid w:val="0"/>
                <w:sz w:val="16"/>
                <w:szCs w:val="16"/>
              </w:rPr>
              <w:t>double gates that are closed when not in use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. Sufficient parking for number of attendees.</w:t>
            </w:r>
          </w:p>
          <w:p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:rsidR="00540099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Venue is gated so secure for tacking up</w:t>
            </w:r>
          </w:p>
          <w:p w:rsidR="001A0656" w:rsidRPr="009B3030" w:rsidRDefault="000F428C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No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spectators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in the</w:t>
            </w:r>
            <w:r w:rsidR="00DA232B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arena</w:t>
            </w:r>
          </w:p>
          <w:p w:rsidR="009B3030" w:rsidRPr="00540099" w:rsidRDefault="009B3030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sz w:val="16"/>
                <w:szCs w:val="16"/>
              </w:rPr>
              <w:t>Arena is a</w:t>
            </w:r>
            <w:r w:rsidR="00A25E6A">
              <w:rPr>
                <w:rFonts w:ascii="Arial" w:hAnsi="Arial" w:cs="Arial"/>
                <w:sz w:val="16"/>
                <w:szCs w:val="16"/>
              </w:rPr>
              <w:t xml:space="preserve">n outdoors - </w:t>
            </w:r>
            <w:r w:rsidR="008919D1">
              <w:rPr>
                <w:rFonts w:ascii="Arial" w:hAnsi="Arial" w:cs="Arial"/>
                <w:sz w:val="16"/>
                <w:szCs w:val="16"/>
              </w:rPr>
              <w:t>Access to arena via a gate. Arena has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a good quality, well maintained surface</w:t>
            </w:r>
            <w:r w:rsidRPr="009B3030">
              <w:rPr>
                <w:rFonts w:ascii="Arial" w:hAnsi="Arial" w:cs="Arial"/>
                <w:sz w:val="16"/>
                <w:szCs w:val="16"/>
              </w:rPr>
              <w:t>. Instructor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:rsidR="009B3030" w:rsidRPr="009B3030" w:rsidRDefault="005831AB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2693" w:type="dxa"/>
            <w:vAlign w:val="center"/>
          </w:tcPr>
          <w:p w:rsidR="009B3030" w:rsidRPr="00A25E6A" w:rsidRDefault="009B3030" w:rsidP="009B303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:rsidR="009B3030" w:rsidRPr="00A25E6A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t>If driving conditions or yard area unsafe the session will be cancelled by the organiser.</w:t>
            </w:r>
          </w:p>
          <w:p w:rsidR="004155C2" w:rsidRPr="00A25E6A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t>Ensure that there is a mobile Phone signal</w:t>
            </w:r>
          </w:p>
          <w:p w:rsidR="004155C2" w:rsidRPr="00A25E6A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t>List of all members attending training,</w:t>
            </w:r>
          </w:p>
          <w:p w:rsidR="004155C2" w:rsidRPr="00A25E6A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t>Name, age, emergency phone number</w:t>
            </w:r>
          </w:p>
          <w:p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r w:rsidR="00A25E6A" w:rsidRPr="0057158E">
              <w:rPr>
                <w:rFonts w:ascii="Arial" w:hAnsi="Arial" w:cs="Arial"/>
                <w:sz w:val="16"/>
                <w:szCs w:val="16"/>
              </w:rPr>
              <w:t>log, Accident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:rsidR="009F2C44" w:rsidRPr="0057158E" w:rsidRDefault="009F2C44" w:rsidP="00A25E6A">
            <w:pPr>
              <w:ind w:left="360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155C2" w:rsidTr="005F4C85">
        <w:trPr>
          <w:trHeight w:val="739"/>
        </w:trPr>
        <w:tc>
          <w:tcPr>
            <w:tcW w:w="567" w:type="dxa"/>
            <w:vAlign w:val="center"/>
          </w:tcPr>
          <w:p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60" w:type="dxa"/>
          </w:tcPr>
          <w:p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5244" w:type="dxa"/>
          </w:tcPr>
          <w:p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:rsidR="00A25E6A" w:rsidRDefault="00A25E6A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Skull caps &amp; body protectors compulsory </w:t>
            </w:r>
          </w:p>
          <w:p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Covid the responsibility of tack checks is the responsibility of the parent. This will be reminded to parents in the briefing</w:t>
            </w:r>
          </w:p>
        </w:tc>
        <w:tc>
          <w:tcPr>
            <w:tcW w:w="2127" w:type="dxa"/>
            <w:vAlign w:val="center"/>
          </w:tcPr>
          <w:p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If there is a problem, instructor speak to parent/carer.</w:t>
            </w:r>
          </w:p>
          <w:p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:rsidTr="005F4C85">
        <w:trPr>
          <w:trHeight w:val="739"/>
        </w:trPr>
        <w:tc>
          <w:tcPr>
            <w:tcW w:w="567" w:type="dxa"/>
            <w:vAlign w:val="center"/>
          </w:tcPr>
          <w:p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60" w:type="dxa"/>
          </w:tcPr>
          <w:p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5244" w:type="dxa"/>
          </w:tcPr>
          <w:p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E6A" w:rsidRPr="00A25E6A" w:rsidRDefault="00540099" w:rsidP="00A25E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25E6A">
              <w:rPr>
                <w:rFonts w:ascii="Arial" w:hAnsi="Arial" w:cs="Arial"/>
                <w:snapToGrid w:val="0"/>
                <w:sz w:val="16"/>
                <w:szCs w:val="16"/>
              </w:rPr>
              <w:t xml:space="preserve">Equipment checked for defects, </w:t>
            </w:r>
            <w:r w:rsidRPr="00A25E6A">
              <w:rPr>
                <w:rFonts w:ascii="Arial" w:hAnsi="Arial" w:cs="Arial"/>
                <w:sz w:val="16"/>
                <w:szCs w:val="16"/>
              </w:rPr>
              <w:t>age/wear</w:t>
            </w:r>
            <w:r w:rsidRPr="00A25E6A">
              <w:rPr>
                <w:rFonts w:ascii="Arial" w:hAnsi="Arial" w:cs="Arial"/>
                <w:snapToGrid w:val="0"/>
                <w:sz w:val="16"/>
                <w:szCs w:val="16"/>
              </w:rPr>
              <w:t xml:space="preserve"> when </w:t>
            </w:r>
            <w:r w:rsidR="00DA232B" w:rsidRPr="00A25E6A">
              <w:rPr>
                <w:rFonts w:ascii="Arial" w:hAnsi="Arial" w:cs="Arial"/>
                <w:snapToGrid w:val="0"/>
                <w:sz w:val="16"/>
                <w:szCs w:val="16"/>
              </w:rPr>
              <w:t>jumps</w:t>
            </w:r>
            <w:r w:rsidRPr="00A25E6A">
              <w:rPr>
                <w:rFonts w:ascii="Arial" w:hAnsi="Arial" w:cs="Arial"/>
                <w:snapToGrid w:val="0"/>
                <w:sz w:val="16"/>
                <w:szCs w:val="16"/>
              </w:rPr>
              <w:t xml:space="preserve"> set up and immediately prior to use. </w:t>
            </w:r>
          </w:p>
          <w:p w:rsidR="002269DF" w:rsidRPr="00A25E6A" w:rsidRDefault="00540099" w:rsidP="00A25E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25E6A">
              <w:rPr>
                <w:rFonts w:ascii="Arial" w:hAnsi="Arial" w:cs="Arial"/>
                <w:snapToGrid w:val="0"/>
                <w:sz w:val="16"/>
                <w:szCs w:val="16"/>
              </w:rPr>
              <w:t>Damaged equipment removed and replaced before next rider</w:t>
            </w:r>
          </w:p>
          <w:p w:rsidR="00DA232B" w:rsidRPr="00A25E6A" w:rsidRDefault="00A25E6A" w:rsidP="00A25E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Portable xc fences to be pinned.</w:t>
            </w:r>
          </w:p>
        </w:tc>
        <w:tc>
          <w:tcPr>
            <w:tcW w:w="2127" w:type="dxa"/>
            <w:vAlign w:val="center"/>
          </w:tcPr>
          <w:p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2693" w:type="dxa"/>
            <w:vAlign w:val="center"/>
          </w:tcPr>
          <w:p w:rsidR="002269DF" w:rsidRPr="00A25E6A" w:rsidRDefault="00A25E6A" w:rsidP="00A25E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25E6A">
              <w:rPr>
                <w:rFonts w:ascii="Arial" w:hAnsi="Arial" w:cs="Arial"/>
                <w:sz w:val="16"/>
                <w:szCs w:val="16"/>
              </w:rPr>
              <w:t>Instructor to continually monitor and check equipment</w:t>
            </w:r>
          </w:p>
        </w:tc>
      </w:tr>
    </w:tbl>
    <w:p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828"/>
        <w:gridCol w:w="1984"/>
      </w:tblGrid>
      <w:tr w:rsidR="00CE530D" w:rsidTr="005F4C85">
        <w:trPr>
          <w:cantSplit/>
          <w:trHeight w:val="435"/>
        </w:trPr>
        <w:tc>
          <w:tcPr>
            <w:tcW w:w="6237" w:type="dxa"/>
            <w:shd w:val="clear" w:color="auto" w:fill="E6E6E6"/>
            <w:vAlign w:val="center"/>
          </w:tcPr>
          <w:p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:rsidTr="005F4C85">
        <w:trPr>
          <w:cantSplit/>
          <w:trHeight w:val="620"/>
        </w:trPr>
        <w:tc>
          <w:tcPr>
            <w:tcW w:w="6237" w:type="dxa"/>
            <w:vAlign w:val="center"/>
          </w:tcPr>
          <w:p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Name:</w:t>
            </w:r>
          </w:p>
        </w:tc>
        <w:tc>
          <w:tcPr>
            <w:tcW w:w="3828" w:type="dxa"/>
            <w:vMerge w:val="restart"/>
          </w:tcPr>
          <w:p w:rsidR="007F1A80" w:rsidRPr="007F1A80" w:rsidRDefault="00A25E6A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28</w:t>
            </w:r>
            <w:r w:rsidR="00DA232B">
              <w:rPr>
                <w:rFonts w:ascii="Arial" w:hAnsi="Arial" w:cs="Arial"/>
                <w:b/>
                <w:noProof/>
                <w:szCs w:val="20"/>
                <w:lang w:val="en-US"/>
              </w:rPr>
              <w:t>.12.20</w:t>
            </w:r>
          </w:p>
        </w:tc>
        <w:tc>
          <w:tcPr>
            <w:tcW w:w="1984" w:type="dxa"/>
            <w:vMerge w:val="restart"/>
          </w:tcPr>
          <w:p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:rsidTr="005F4C85">
        <w:trPr>
          <w:cantSplit/>
          <w:trHeight w:val="628"/>
        </w:trPr>
        <w:tc>
          <w:tcPr>
            <w:tcW w:w="6237" w:type="dxa"/>
            <w:vAlign w:val="center"/>
          </w:tcPr>
          <w:p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:rsidR="00602D81" w:rsidRDefault="00602D81" w:rsidP="00C81454">
      <w:pPr>
        <w:ind w:right="-254"/>
      </w:pPr>
    </w:p>
    <w:sectPr w:rsidR="00602D81" w:rsidSect="0080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7E" w:rsidRDefault="0060337E">
      <w:r>
        <w:separator/>
      </w:r>
    </w:p>
  </w:endnote>
  <w:endnote w:type="continuationSeparator" w:id="0">
    <w:p w:rsidR="0060337E" w:rsidRDefault="0060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F1285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F1285A"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F1285A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F1285A"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7E" w:rsidRDefault="0060337E">
      <w:r>
        <w:separator/>
      </w:r>
    </w:p>
  </w:footnote>
  <w:footnote w:type="continuationSeparator" w:id="0">
    <w:p w:rsidR="0060337E" w:rsidRDefault="0060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3A" w:rsidRDefault="00F0713A">
    <w:pPr>
      <w:pStyle w:val="Header"/>
    </w:pPr>
  </w:p>
  <w:p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21AA8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428C"/>
    <w:rsid w:val="000F5011"/>
    <w:rsid w:val="0010372C"/>
    <w:rsid w:val="00126F3F"/>
    <w:rsid w:val="00130A5C"/>
    <w:rsid w:val="00131D8F"/>
    <w:rsid w:val="00135DEB"/>
    <w:rsid w:val="001414BA"/>
    <w:rsid w:val="00142C91"/>
    <w:rsid w:val="00153F5A"/>
    <w:rsid w:val="001557C1"/>
    <w:rsid w:val="001710EB"/>
    <w:rsid w:val="001801C8"/>
    <w:rsid w:val="0018159E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0C3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C0996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C58"/>
    <w:rsid w:val="005F4C85"/>
    <w:rsid w:val="005F4E72"/>
    <w:rsid w:val="00602D81"/>
    <w:rsid w:val="0060337E"/>
    <w:rsid w:val="00604682"/>
    <w:rsid w:val="00607268"/>
    <w:rsid w:val="0063059B"/>
    <w:rsid w:val="00632675"/>
    <w:rsid w:val="006343C3"/>
    <w:rsid w:val="00634471"/>
    <w:rsid w:val="00643992"/>
    <w:rsid w:val="0064416E"/>
    <w:rsid w:val="00655263"/>
    <w:rsid w:val="00655405"/>
    <w:rsid w:val="00672164"/>
    <w:rsid w:val="00673FCF"/>
    <w:rsid w:val="00692CD0"/>
    <w:rsid w:val="006B006A"/>
    <w:rsid w:val="006C28DF"/>
    <w:rsid w:val="006E248D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0AFA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19D1"/>
    <w:rsid w:val="008977E2"/>
    <w:rsid w:val="008B0D95"/>
    <w:rsid w:val="008B57ED"/>
    <w:rsid w:val="008C01FF"/>
    <w:rsid w:val="008C4032"/>
    <w:rsid w:val="008D454D"/>
    <w:rsid w:val="008E3865"/>
    <w:rsid w:val="008F071D"/>
    <w:rsid w:val="00903573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2C44"/>
    <w:rsid w:val="009F42F3"/>
    <w:rsid w:val="009F4831"/>
    <w:rsid w:val="00A10BFA"/>
    <w:rsid w:val="00A25E6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2DB0"/>
    <w:rsid w:val="00AD5D9F"/>
    <w:rsid w:val="00AF2CDA"/>
    <w:rsid w:val="00B03860"/>
    <w:rsid w:val="00B142E0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C4395"/>
    <w:rsid w:val="00CD4150"/>
    <w:rsid w:val="00CD77EB"/>
    <w:rsid w:val="00CE19E0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232B"/>
    <w:rsid w:val="00DA5C69"/>
    <w:rsid w:val="00DB0F5E"/>
    <w:rsid w:val="00DB6A82"/>
    <w:rsid w:val="00DC5627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285A"/>
    <w:rsid w:val="00F13110"/>
    <w:rsid w:val="00F17BE4"/>
    <w:rsid w:val="00F21678"/>
    <w:rsid w:val="00F246AD"/>
    <w:rsid w:val="00F40275"/>
    <w:rsid w:val="00F425CB"/>
    <w:rsid w:val="00F475FF"/>
    <w:rsid w:val="00F531FA"/>
    <w:rsid w:val="00F77316"/>
    <w:rsid w:val="00F775FD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1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sinclairj</cp:lastModifiedBy>
  <cp:revision>2</cp:revision>
  <cp:lastPrinted>2020-10-18T09:32:00Z</cp:lastPrinted>
  <dcterms:created xsi:type="dcterms:W3CDTF">2020-12-27T19:14:00Z</dcterms:created>
  <dcterms:modified xsi:type="dcterms:W3CDTF">2020-12-27T19:14:00Z</dcterms:modified>
</cp:coreProperties>
</file>