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61ED" w14:textId="77777777" w:rsidR="00D010F3" w:rsidRPr="00D010F3" w:rsidRDefault="00D010F3" w:rsidP="00D010F3">
      <w:pPr>
        <w:rPr>
          <w:b/>
          <w:bCs/>
          <w:sz w:val="11"/>
          <w:szCs w:val="11"/>
          <w:u w:val="single"/>
          <w:lang w:val="en-US"/>
        </w:rPr>
      </w:pPr>
    </w:p>
    <w:p w14:paraId="473A64CA" w14:textId="500ADEAB" w:rsidR="00562C71" w:rsidRPr="00D363FD" w:rsidRDefault="00DC310A" w:rsidP="00562C71">
      <w:pPr>
        <w:jc w:val="center"/>
        <w:rPr>
          <w:b/>
          <w:u w:val="single"/>
        </w:rPr>
      </w:pPr>
      <w:r>
        <w:rPr>
          <w:b/>
          <w:u w:val="single"/>
        </w:rPr>
        <w:t>BRANCH SUBSID</w:t>
      </w:r>
      <w:r w:rsidR="000F425B">
        <w:rPr>
          <w:b/>
          <w:u w:val="single"/>
        </w:rPr>
        <w:t>Y POLICY</w:t>
      </w:r>
      <w:r w:rsidR="00FC3DA0">
        <w:rPr>
          <w:b/>
          <w:u w:val="single"/>
        </w:rPr>
        <w:t xml:space="preserve"> 202</w:t>
      </w:r>
      <w:r w:rsidR="00F4317C">
        <w:rPr>
          <w:b/>
          <w:u w:val="single"/>
        </w:rPr>
        <w:t>4</w:t>
      </w:r>
    </w:p>
    <w:p w14:paraId="31943CF5" w14:textId="3DB29EA7" w:rsidR="00831C69" w:rsidRPr="009B0291" w:rsidRDefault="00DC310A" w:rsidP="00D010F3">
      <w:pPr>
        <w:pStyle w:val="ListParagraph"/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>The branch wishes to support members representing the branch at Area Competitions and will offer the following:</w:t>
      </w:r>
    </w:p>
    <w:p w14:paraId="087D544C" w14:textId="73B4D172" w:rsidR="00DC310A" w:rsidRPr="009B0291" w:rsidRDefault="00DC310A" w:rsidP="00D010F3">
      <w:pPr>
        <w:pStyle w:val="ListParagraph"/>
        <w:rPr>
          <w:sz w:val="24"/>
          <w:szCs w:val="24"/>
          <w:lang w:val="en-US"/>
        </w:rPr>
      </w:pPr>
    </w:p>
    <w:p w14:paraId="7AD3F8B9" w14:textId="2536D332" w:rsidR="00DC310A" w:rsidRPr="009B0291" w:rsidRDefault="00DC310A" w:rsidP="00DC310A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>A total figure of up to £100 per discipline to pay towards either a specialist trainer</w:t>
      </w:r>
      <w:r w:rsidR="0024437E">
        <w:rPr>
          <w:sz w:val="24"/>
          <w:szCs w:val="24"/>
          <w:lang w:val="en-US"/>
        </w:rPr>
        <w:t>/</w:t>
      </w:r>
      <w:r w:rsidRPr="009B0291">
        <w:rPr>
          <w:sz w:val="24"/>
          <w:szCs w:val="24"/>
          <w:lang w:val="en-US"/>
        </w:rPr>
        <w:t>venue</w:t>
      </w:r>
      <w:r w:rsidR="0024437E">
        <w:rPr>
          <w:sz w:val="24"/>
          <w:szCs w:val="24"/>
          <w:lang w:val="en-US"/>
        </w:rPr>
        <w:t xml:space="preserve"> or resources</w:t>
      </w:r>
      <w:r w:rsidRPr="009B0291">
        <w:rPr>
          <w:sz w:val="24"/>
          <w:szCs w:val="24"/>
          <w:lang w:val="en-US"/>
        </w:rPr>
        <w:t xml:space="preserve"> to assist in the preparation for Area Competition.</w:t>
      </w:r>
      <w:r w:rsidR="00F15D6B">
        <w:rPr>
          <w:sz w:val="24"/>
          <w:szCs w:val="24"/>
          <w:lang w:val="en-US"/>
        </w:rPr>
        <w:t xml:space="preserve"> The objective is not to reduce the cost of ‘regular’ training.</w:t>
      </w:r>
      <w:r w:rsidRPr="009B0291">
        <w:rPr>
          <w:sz w:val="24"/>
          <w:szCs w:val="24"/>
          <w:lang w:val="en-US"/>
        </w:rPr>
        <w:t xml:space="preserve"> This will be split equally between those members representing the branch in each discipline. This will be capped to a maximum subsidy per member of £20</w:t>
      </w:r>
    </w:p>
    <w:p w14:paraId="775C2AAB" w14:textId="0BDBC08B" w:rsidR="00DC310A" w:rsidRPr="009B0291" w:rsidRDefault="00DC310A" w:rsidP="00DC310A">
      <w:pPr>
        <w:ind w:left="720"/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 xml:space="preserve">Where an organizer wishes to </w:t>
      </w:r>
      <w:proofErr w:type="spellStart"/>
      <w:r w:rsidRPr="009B0291">
        <w:rPr>
          <w:sz w:val="24"/>
          <w:szCs w:val="24"/>
          <w:lang w:val="en-US"/>
        </w:rPr>
        <w:t>subsidise</w:t>
      </w:r>
      <w:proofErr w:type="spellEnd"/>
      <w:r w:rsidRPr="009B0291">
        <w:rPr>
          <w:sz w:val="24"/>
          <w:szCs w:val="24"/>
          <w:lang w:val="en-US"/>
        </w:rPr>
        <w:t xml:space="preserve"> an event this must go to committee to approval. </w:t>
      </w:r>
    </w:p>
    <w:p w14:paraId="3F32106B" w14:textId="078A813F" w:rsidR="00B816FC" w:rsidRDefault="00DC310A" w:rsidP="00B816FC">
      <w:pPr>
        <w:ind w:left="720"/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 xml:space="preserve">It is important that subsidy is given to events and activities </w:t>
      </w:r>
      <w:r w:rsidR="00F45F0D" w:rsidRPr="009B0291">
        <w:rPr>
          <w:sz w:val="24"/>
          <w:szCs w:val="24"/>
          <w:lang w:val="en-US"/>
        </w:rPr>
        <w:t xml:space="preserve">in a fair way that as many members can benefit rather than it being </w:t>
      </w:r>
      <w:r w:rsidR="000F425B" w:rsidRPr="009B0291">
        <w:rPr>
          <w:sz w:val="24"/>
          <w:szCs w:val="24"/>
          <w:lang w:val="en-US"/>
        </w:rPr>
        <w:t>bias</w:t>
      </w:r>
      <w:r w:rsidR="00F45F0D" w:rsidRPr="009B0291">
        <w:rPr>
          <w:sz w:val="24"/>
          <w:szCs w:val="24"/>
          <w:lang w:val="en-US"/>
        </w:rPr>
        <w:t xml:space="preserve"> towards a particular discipline.</w:t>
      </w:r>
    </w:p>
    <w:p w14:paraId="32F5040D" w14:textId="5ABD3C11" w:rsidR="00B816FC" w:rsidRPr="009B0291" w:rsidRDefault="00B816FC" w:rsidP="00B816FC">
      <w:pPr>
        <w:ind w:left="720"/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>Subsidy can only occur where branch funds are sufficient and the branch has had sufficient opportunities for fundraising activities in the previous year</w:t>
      </w:r>
      <w:r>
        <w:rPr>
          <w:sz w:val="24"/>
          <w:szCs w:val="24"/>
          <w:lang w:val="en-US"/>
        </w:rPr>
        <w:t>, this will be agreed in the Autumn of the of the year previous to which the subsidy applies and the policy date updated according</w:t>
      </w:r>
      <w:r w:rsidR="00F4317C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y.</w:t>
      </w:r>
    </w:p>
    <w:p w14:paraId="02C2D5A3" w14:textId="77777777" w:rsidR="00B816FC" w:rsidRDefault="00B816FC" w:rsidP="00B816FC">
      <w:pPr>
        <w:ind w:left="720"/>
        <w:rPr>
          <w:sz w:val="24"/>
          <w:szCs w:val="24"/>
          <w:lang w:val="en-US"/>
        </w:rPr>
      </w:pPr>
      <w:r w:rsidRPr="009B0291">
        <w:rPr>
          <w:sz w:val="24"/>
          <w:szCs w:val="24"/>
          <w:lang w:val="en-US"/>
        </w:rPr>
        <w:t>Any fundraising monies made by a particular discipline will go into the ‘branch pot’ rather than it being specific to the discipline.</w:t>
      </w:r>
    </w:p>
    <w:p w14:paraId="431FB87A" w14:textId="77777777" w:rsidR="00B816FC" w:rsidRDefault="00B816FC" w:rsidP="00F45F0D">
      <w:pPr>
        <w:ind w:left="720"/>
        <w:rPr>
          <w:sz w:val="24"/>
          <w:szCs w:val="24"/>
          <w:lang w:val="en-US"/>
        </w:rPr>
      </w:pPr>
    </w:p>
    <w:p w14:paraId="705A0638" w14:textId="77777777" w:rsidR="00F45F0D" w:rsidRDefault="00F45F0D" w:rsidP="00DC310A">
      <w:pPr>
        <w:rPr>
          <w:sz w:val="24"/>
          <w:szCs w:val="24"/>
          <w:lang w:val="en-US"/>
        </w:rPr>
      </w:pPr>
    </w:p>
    <w:p w14:paraId="30FCD61B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3B8CB734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2E77A78A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5A1A9DF9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7B07867A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3CBEF083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7F216555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1669AE2C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41BD5A7E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39D8B9BA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75169B18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2713873B" w14:textId="77777777" w:rsidR="00F4317C" w:rsidRPr="00F4317C" w:rsidRDefault="00F4317C" w:rsidP="00F4317C">
      <w:pPr>
        <w:rPr>
          <w:sz w:val="24"/>
          <w:szCs w:val="24"/>
          <w:lang w:val="en-US"/>
        </w:rPr>
      </w:pPr>
    </w:p>
    <w:p w14:paraId="787306D0" w14:textId="6FD93ECA" w:rsidR="00F4317C" w:rsidRPr="00F4317C" w:rsidRDefault="00F4317C" w:rsidP="00F4317C">
      <w:pPr>
        <w:tabs>
          <w:tab w:val="left" w:pos="16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4317C" w:rsidRPr="00F4317C" w:rsidSect="00EF143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8D6D" w14:textId="77777777" w:rsidR="004924DE" w:rsidRDefault="004924DE" w:rsidP="00EF1433">
      <w:pPr>
        <w:spacing w:after="0" w:line="240" w:lineRule="auto"/>
      </w:pPr>
      <w:r>
        <w:separator/>
      </w:r>
    </w:p>
  </w:endnote>
  <w:endnote w:type="continuationSeparator" w:id="0">
    <w:p w14:paraId="39F84A73" w14:textId="77777777" w:rsidR="004924DE" w:rsidRDefault="004924DE" w:rsidP="00EF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3B36" w14:textId="09F36D85" w:rsidR="00EF1433" w:rsidRPr="00EF1433" w:rsidRDefault="0076670D" w:rsidP="0076670D">
    <w:pPr>
      <w:pStyle w:val="Footer"/>
      <w:rPr>
        <w:sz w:val="21"/>
        <w:szCs w:val="21"/>
      </w:rPr>
    </w:pPr>
    <w:r>
      <w:rPr>
        <w:sz w:val="21"/>
        <w:szCs w:val="21"/>
      </w:rPr>
      <w:t xml:space="preserve">BHPC </w:t>
    </w:r>
    <w:r w:rsidR="00F45F0D">
      <w:rPr>
        <w:sz w:val="21"/>
        <w:szCs w:val="21"/>
      </w:rPr>
      <w:t>Subsidy Policy V</w:t>
    </w:r>
    <w:r w:rsidR="00F4317C">
      <w:rPr>
        <w:sz w:val="21"/>
        <w:szCs w:val="21"/>
      </w:rPr>
      <w:t>4</w:t>
    </w:r>
    <w:r>
      <w:rPr>
        <w:sz w:val="21"/>
        <w:szCs w:val="21"/>
      </w:rPr>
      <w:t xml:space="preserve"> </w:t>
    </w:r>
    <w:r w:rsidR="00F4317C">
      <w:rPr>
        <w:sz w:val="21"/>
        <w:szCs w:val="21"/>
      </w:rPr>
      <w:t>29.01.24</w:t>
    </w:r>
    <w:r w:rsidR="00EF1433">
      <w:rPr>
        <w:sz w:val="21"/>
        <w:szCs w:val="21"/>
      </w:rPr>
      <w:t xml:space="preserve"> </w:t>
    </w:r>
    <w:r w:rsidR="00D010F3">
      <w:rPr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8C48" w14:textId="77777777" w:rsidR="004924DE" w:rsidRDefault="004924DE" w:rsidP="00EF1433">
      <w:pPr>
        <w:spacing w:after="0" w:line="240" w:lineRule="auto"/>
      </w:pPr>
      <w:r>
        <w:separator/>
      </w:r>
    </w:p>
  </w:footnote>
  <w:footnote w:type="continuationSeparator" w:id="0">
    <w:p w14:paraId="2173980F" w14:textId="77777777" w:rsidR="004924DE" w:rsidRDefault="004924DE" w:rsidP="00EF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DEE9" w14:textId="60827CEC" w:rsidR="00EF1433" w:rsidRDefault="00EF1433" w:rsidP="00EF1433">
    <w:pPr>
      <w:pStyle w:val="Header"/>
      <w:tabs>
        <w:tab w:val="center" w:pos="4513"/>
        <w:tab w:val="left" w:pos="6404"/>
      </w:tabs>
      <w:jc w:val="center"/>
    </w:pPr>
    <w:r>
      <w:rPr>
        <w:noProof/>
      </w:rPr>
      <w:drawing>
        <wp:inline distT="0" distB="0" distL="0" distR="0" wp14:anchorId="56CB1226" wp14:editId="6E0ADBC2">
          <wp:extent cx="1549101" cy="614424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DJUSTEDNONRAW_thumb_985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00" cy="64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88865" w14:textId="2F8572D8" w:rsidR="00EF1433" w:rsidRPr="00D010F3" w:rsidRDefault="00EF1433" w:rsidP="00EF1433">
    <w:pPr>
      <w:pStyle w:val="Header"/>
      <w:tabs>
        <w:tab w:val="center" w:pos="4513"/>
        <w:tab w:val="left" w:pos="6404"/>
      </w:tabs>
      <w:rPr>
        <w:sz w:val="13"/>
        <w:szCs w:val="13"/>
      </w:rPr>
    </w:pPr>
  </w:p>
  <w:p w14:paraId="2D938E87" w14:textId="1EE6851D" w:rsidR="00EF1433" w:rsidRPr="00D010F3" w:rsidRDefault="00EF1433" w:rsidP="00EF1433">
    <w:pPr>
      <w:pStyle w:val="Header"/>
      <w:tabs>
        <w:tab w:val="center" w:pos="4513"/>
        <w:tab w:val="left" w:pos="6404"/>
      </w:tabs>
      <w:jc w:val="center"/>
      <w:rPr>
        <w:color w:val="002060"/>
        <w:sz w:val="32"/>
        <w:szCs w:val="32"/>
      </w:rPr>
    </w:pPr>
    <w:r w:rsidRPr="00D010F3">
      <w:rPr>
        <w:color w:val="002060"/>
        <w:sz w:val="32"/>
        <w:szCs w:val="32"/>
      </w:rPr>
      <w:t>Burton Hunt Branch of the Pony Club.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137D"/>
    <w:multiLevelType w:val="hybridMultilevel"/>
    <w:tmpl w:val="BCF2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71EF5"/>
    <w:multiLevelType w:val="hybridMultilevel"/>
    <w:tmpl w:val="ADE0D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344B"/>
    <w:multiLevelType w:val="multilevel"/>
    <w:tmpl w:val="D48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927BE"/>
    <w:multiLevelType w:val="hybridMultilevel"/>
    <w:tmpl w:val="A7D64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7047208">
    <w:abstractNumId w:val="0"/>
  </w:num>
  <w:num w:numId="2" w16cid:durableId="295375582">
    <w:abstractNumId w:val="2"/>
  </w:num>
  <w:num w:numId="3" w16cid:durableId="1288663624">
    <w:abstractNumId w:val="1"/>
  </w:num>
  <w:num w:numId="4" w16cid:durableId="86443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77"/>
    <w:rsid w:val="00021A77"/>
    <w:rsid w:val="000704F1"/>
    <w:rsid w:val="000F425B"/>
    <w:rsid w:val="001020B4"/>
    <w:rsid w:val="001270C4"/>
    <w:rsid w:val="00155355"/>
    <w:rsid w:val="00187BDA"/>
    <w:rsid w:val="0024437E"/>
    <w:rsid w:val="00336845"/>
    <w:rsid w:val="003D108B"/>
    <w:rsid w:val="00431261"/>
    <w:rsid w:val="004924DE"/>
    <w:rsid w:val="00562C71"/>
    <w:rsid w:val="00595E51"/>
    <w:rsid w:val="005F6E49"/>
    <w:rsid w:val="006B2866"/>
    <w:rsid w:val="0076670D"/>
    <w:rsid w:val="00831C69"/>
    <w:rsid w:val="008A3B32"/>
    <w:rsid w:val="008B4B39"/>
    <w:rsid w:val="008F3A0C"/>
    <w:rsid w:val="009B0291"/>
    <w:rsid w:val="00A04F3B"/>
    <w:rsid w:val="00A0625A"/>
    <w:rsid w:val="00A34A7E"/>
    <w:rsid w:val="00A66D9A"/>
    <w:rsid w:val="00A910C6"/>
    <w:rsid w:val="00AB5820"/>
    <w:rsid w:val="00B16A5F"/>
    <w:rsid w:val="00B816FC"/>
    <w:rsid w:val="00BF3294"/>
    <w:rsid w:val="00CE472D"/>
    <w:rsid w:val="00CE4825"/>
    <w:rsid w:val="00D010F3"/>
    <w:rsid w:val="00DC310A"/>
    <w:rsid w:val="00EF1433"/>
    <w:rsid w:val="00F02255"/>
    <w:rsid w:val="00F15D6B"/>
    <w:rsid w:val="00F4317C"/>
    <w:rsid w:val="00F45F0D"/>
    <w:rsid w:val="00F66358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45DC"/>
  <w15:chartTrackingRefBased/>
  <w15:docId w15:val="{84AC6F86-BAFD-42D5-A924-FF1FE25A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A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0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0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33"/>
  </w:style>
  <w:style w:type="paragraph" w:styleId="Footer">
    <w:name w:val="footer"/>
    <w:basedOn w:val="Normal"/>
    <w:link w:val="FooterChar"/>
    <w:uiPriority w:val="99"/>
    <w:unhideWhenUsed/>
    <w:rsid w:val="00EF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33"/>
  </w:style>
  <w:style w:type="character" w:styleId="FollowedHyperlink">
    <w:name w:val="FollowedHyperlink"/>
    <w:basedOn w:val="DefaultParagraphFont"/>
    <w:uiPriority w:val="99"/>
    <w:semiHidden/>
    <w:unhideWhenUsed/>
    <w:rsid w:val="00EF143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04F1"/>
  </w:style>
  <w:style w:type="paragraph" w:styleId="NoSpacing">
    <w:name w:val="No Spacing"/>
    <w:uiPriority w:val="1"/>
    <w:qFormat/>
    <w:rsid w:val="00562C7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newsam</dc:creator>
  <cp:keywords/>
  <dc:description/>
  <cp:lastModifiedBy>Charlotte Fursdon</cp:lastModifiedBy>
  <cp:revision>11</cp:revision>
  <cp:lastPrinted>2022-11-07T18:25:00Z</cp:lastPrinted>
  <dcterms:created xsi:type="dcterms:W3CDTF">2021-09-02T21:36:00Z</dcterms:created>
  <dcterms:modified xsi:type="dcterms:W3CDTF">2024-01-29T18:33:00Z</dcterms:modified>
</cp:coreProperties>
</file>