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68CB4CDA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211A7003" w:rsidR="005239F7" w:rsidRPr="00602AB5" w:rsidRDefault="00C12155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 xml:space="preserve">XC,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73E7E72F" w:rsidR="005239F7" w:rsidRPr="00602AB5" w:rsidRDefault="00413FC3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22/10/24</w:t>
            </w: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75B74211" w:rsidR="005239F7" w:rsidRPr="00602AB5" w:rsidRDefault="00C12155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 xml:space="preserve">Burton Hunt Pony Club </w:t>
            </w:r>
            <w:proofErr w:type="spellStart"/>
            <w:r w:rsidR="00413FC3">
              <w:rPr>
                <w:rFonts w:ascii="Arial" w:hAnsi="Arial" w:cs="Arial"/>
                <w:bCs w:val="0"/>
                <w:sz w:val="28"/>
                <w:szCs w:val="28"/>
              </w:rPr>
              <w:t>Brandicarr</w:t>
            </w:r>
            <w:proofErr w:type="spellEnd"/>
            <w:r w:rsidR="00413FC3">
              <w:rPr>
                <w:rFonts w:ascii="Arial" w:hAnsi="Arial" w:cs="Arial"/>
                <w:bCs w:val="0"/>
                <w:sz w:val="28"/>
                <w:szCs w:val="28"/>
              </w:rPr>
              <w:t xml:space="preserve"> Rally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716DE900" w:rsidR="005239F7" w:rsidRPr="00602AB5" w:rsidRDefault="009E738B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TA 05192 03541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5B719F86" w:rsidR="005239F7" w:rsidRPr="009E738B" w:rsidRDefault="00C12155" w:rsidP="005239F7">
            <w:pPr>
              <w:rPr>
                <w:rFonts w:ascii="Arial" w:hAnsi="Arial" w:cs="Arial"/>
                <w:sz w:val="24"/>
              </w:rPr>
            </w:pPr>
            <w:proofErr w:type="spellStart"/>
            <w:r w:rsidRPr="009E738B">
              <w:rPr>
                <w:rFonts w:ascii="Arial" w:hAnsi="Arial" w:cs="Arial"/>
                <w:sz w:val="24"/>
              </w:rPr>
              <w:t>Brandicarr</w:t>
            </w:r>
            <w:proofErr w:type="spellEnd"/>
            <w:r w:rsidRPr="009E738B">
              <w:rPr>
                <w:rFonts w:ascii="Arial" w:hAnsi="Arial" w:cs="Arial"/>
                <w:sz w:val="24"/>
              </w:rPr>
              <w:t xml:space="preserve"> Farm, </w:t>
            </w:r>
            <w:proofErr w:type="spellStart"/>
            <w:r w:rsidRPr="009E738B">
              <w:rPr>
                <w:rFonts w:ascii="Arial" w:hAnsi="Arial" w:cs="Arial"/>
                <w:sz w:val="24"/>
              </w:rPr>
              <w:t>Howsham</w:t>
            </w:r>
            <w:proofErr w:type="spellEnd"/>
            <w:r w:rsidR="00453BEA" w:rsidRPr="009E738B">
              <w:rPr>
                <w:rFonts w:ascii="Arial" w:hAnsi="Arial" w:cs="Arial"/>
                <w:sz w:val="24"/>
              </w:rPr>
              <w:t xml:space="preserve">, Market Rasen, </w:t>
            </w:r>
            <w:r w:rsidR="00AD4835" w:rsidRPr="009E738B">
              <w:rPr>
                <w:rFonts w:ascii="Arial" w:hAnsi="Arial" w:cs="Arial"/>
                <w:sz w:val="24"/>
              </w:rPr>
              <w:t>LN7 6JX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22487903" w:rsidR="005239F7" w:rsidRPr="00602AB5" w:rsidRDefault="00453BEA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Yard: </w:t>
            </w:r>
            <w:r w:rsidRPr="00453BEA">
              <w:rPr>
                <w:rFonts w:ascii="Arial" w:hAnsi="Arial" w:cs="Arial"/>
                <w:b/>
                <w:bCs w:val="0"/>
                <w:sz w:val="24"/>
              </w:rPr>
              <w:t>Sideburns, will, imply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1701"/>
        <w:gridCol w:w="5670"/>
        <w:gridCol w:w="3544"/>
        <w:gridCol w:w="1418"/>
        <w:gridCol w:w="1581"/>
      </w:tblGrid>
      <w:tr w:rsidR="001C1984" w:rsidRPr="005E3841" w14:paraId="15515EBE" w14:textId="77777777" w:rsidTr="0074102B">
        <w:trPr>
          <w:cantSplit/>
          <w:trHeight w:val="1121"/>
        </w:trPr>
        <w:tc>
          <w:tcPr>
            <w:tcW w:w="2149" w:type="dxa"/>
            <w:shd w:val="clear" w:color="auto" w:fill="BFBFBF" w:themeFill="background1" w:themeFillShade="BF"/>
            <w:vAlign w:val="center"/>
          </w:tcPr>
          <w:p w14:paraId="084BD39F" w14:textId="6B59CBE7" w:rsidR="001C1984" w:rsidRPr="005E3841" w:rsidRDefault="001C1984" w:rsidP="005E3841">
            <w:pPr>
              <w:pStyle w:val="Heading2"/>
              <w:rPr>
                <w:sz w:val="24"/>
              </w:rPr>
            </w:pPr>
            <w:r w:rsidRPr="005E3841">
              <w:rPr>
                <w:sz w:val="24"/>
              </w:rPr>
              <w:t>Hazard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0022638" w14:textId="12996965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5E3841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4D114E15" w14:textId="77777777" w:rsidR="001C1984" w:rsidRPr="005E3841" w:rsidRDefault="001C1984" w:rsidP="005E3841">
            <w:pPr>
              <w:pStyle w:val="Heading2"/>
              <w:rPr>
                <w:bCs/>
                <w:sz w:val="24"/>
              </w:rPr>
            </w:pPr>
            <w:r w:rsidRPr="005E3841">
              <w:rPr>
                <w:bCs/>
                <w:sz w:val="24"/>
              </w:rPr>
              <w:t>Risk Controls</w:t>
            </w:r>
          </w:p>
          <w:p w14:paraId="6CC2A177" w14:textId="2BED5206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5E3841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110785E" w14:textId="5727391F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E64C91" w14:textId="7493AAB1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4875B7AD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 w:rsidR="005E5E6A"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307191" w:rsidRPr="005E3841" w14:paraId="2758CFDF" w14:textId="77777777" w:rsidTr="0074102B">
        <w:trPr>
          <w:cantSplit/>
          <w:trHeight w:val="588"/>
        </w:trPr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4B4751F5" w14:textId="18E1ABD6" w:rsidR="00307191" w:rsidRPr="00F15752" w:rsidRDefault="00307191" w:rsidP="005E3841">
            <w:pPr>
              <w:rPr>
                <w:rFonts w:ascii="Arial" w:hAnsi="Arial" w:cs="Arial"/>
                <w:b/>
                <w:bCs w:val="0"/>
                <w:i/>
                <w:iCs/>
                <w:szCs w:val="20"/>
              </w:rPr>
            </w:pPr>
            <w:r w:rsidRPr="00F15752">
              <w:rPr>
                <w:rFonts w:ascii="Arial" w:hAnsi="Arial" w:cs="Arial"/>
                <w:b/>
                <w:bCs w:val="0"/>
                <w:i/>
                <w:iCs/>
                <w:szCs w:val="20"/>
              </w:rPr>
              <w:t>Venue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2005F0" w14:textId="77777777" w:rsidR="00307191" w:rsidRPr="005E384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09908B2D" w14:textId="77777777" w:rsidR="00307191" w:rsidRDefault="00307191" w:rsidP="005E3841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937FFAA" w14:textId="77777777" w:rsidR="0030719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57C6B8" w14:textId="77777777" w:rsidR="0030719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766F4FE4" w14:textId="77777777" w:rsidR="00307191" w:rsidRPr="005E384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5E3841" w:rsidRPr="005E3841" w14:paraId="067AE958" w14:textId="77777777" w:rsidTr="0074102B">
        <w:trPr>
          <w:cantSplit/>
          <w:trHeight w:val="2462"/>
        </w:trPr>
        <w:tc>
          <w:tcPr>
            <w:tcW w:w="2149" w:type="dxa"/>
            <w:shd w:val="clear" w:color="auto" w:fill="auto"/>
          </w:tcPr>
          <w:p w14:paraId="0E872942" w14:textId="658FEECF" w:rsidR="005E3841" w:rsidRPr="005E3841" w:rsidRDefault="005E3841" w:rsidP="005E3841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Perimeter points: inadequate gateways and fencing, unclear entrance and exit routes risking collision</w:t>
            </w:r>
            <w:r w:rsidR="00E31BE9">
              <w:rPr>
                <w:rFonts w:ascii="Arial" w:hAnsi="Arial" w:cs="Arial"/>
                <w:szCs w:val="20"/>
              </w:rPr>
              <w:t>. Escaping horses</w:t>
            </w:r>
          </w:p>
        </w:tc>
        <w:tc>
          <w:tcPr>
            <w:tcW w:w="1701" w:type="dxa"/>
            <w:shd w:val="clear" w:color="auto" w:fill="auto"/>
          </w:tcPr>
          <w:p w14:paraId="011076B2" w14:textId="4B7698E2" w:rsidR="005E3841" w:rsidRDefault="005E3841" w:rsidP="005E3841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Vehicles, members, spectators, horses and those attending</w:t>
            </w:r>
          </w:p>
          <w:p w14:paraId="552F7955" w14:textId="77777777" w:rsidR="005E3841" w:rsidRPr="005E3841" w:rsidRDefault="005E3841" w:rsidP="005E3841">
            <w:pPr>
              <w:rPr>
                <w:rFonts w:ascii="Arial" w:hAnsi="Arial" w:cs="Arial"/>
                <w:szCs w:val="20"/>
              </w:rPr>
            </w:pPr>
          </w:p>
          <w:p w14:paraId="72468644" w14:textId="6FA62D94" w:rsidR="005E3841" w:rsidRPr="005E3841" w:rsidRDefault="005E3841" w:rsidP="005E384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E7ACC1D" w14:textId="707A30F2" w:rsidR="006A196A" w:rsidRDefault="006A196A" w:rsidP="005E38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Site has </w:t>
            </w:r>
            <w:r w:rsidR="001F2E7A">
              <w:rPr>
                <w:rFonts w:ascii="Arial" w:hAnsi="Arial" w:cs="Arial"/>
                <w:szCs w:val="20"/>
              </w:rPr>
              <w:t>a boundary fence around the whole farm</w:t>
            </w:r>
          </w:p>
          <w:p w14:paraId="3406E101" w14:textId="06F2C0E1" w:rsidR="006A196A" w:rsidRDefault="006A196A" w:rsidP="005E3841">
            <w:pPr>
              <w:rPr>
                <w:rFonts w:ascii="Arial" w:hAnsi="Arial" w:cs="Arial"/>
                <w:szCs w:val="20"/>
              </w:rPr>
            </w:pPr>
          </w:p>
          <w:p w14:paraId="1EE36582" w14:textId="77777777" w:rsidR="00F15752" w:rsidRDefault="006A196A" w:rsidP="00E31BE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Entrance to the site is via an automatic electric gate – this will be closed unless in use. </w:t>
            </w:r>
            <w:r w:rsidRPr="00D56A1F">
              <w:rPr>
                <w:rFonts w:ascii="Arial" w:hAnsi="Arial" w:cs="Arial"/>
                <w:b/>
                <w:bCs w:val="0"/>
                <w:szCs w:val="20"/>
              </w:rPr>
              <w:t xml:space="preserve">The gate </w:t>
            </w:r>
            <w:r w:rsidR="00AD4835">
              <w:rPr>
                <w:rFonts w:ascii="Arial" w:hAnsi="Arial" w:cs="Arial"/>
                <w:b/>
                <w:bCs w:val="0"/>
                <w:szCs w:val="20"/>
              </w:rPr>
              <w:t>opens due to proximity of vehicle alternator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AD4835">
              <w:rPr>
                <w:rFonts w:ascii="Arial" w:hAnsi="Arial" w:cs="Arial"/>
                <w:szCs w:val="20"/>
              </w:rPr>
              <w:t xml:space="preserve">automatically then closes. </w:t>
            </w:r>
          </w:p>
          <w:p w14:paraId="7FE0C1BF" w14:textId="77777777" w:rsidR="00AD4835" w:rsidRDefault="00AD4835" w:rsidP="00E31BE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 gates are fixed shut to entry to any vehicle between 9pm and 8am. Vehicles can exit between these times. If access required </w:t>
            </w:r>
            <w:proofErr w:type="gramStart"/>
            <w:r>
              <w:rPr>
                <w:rFonts w:ascii="Arial" w:hAnsi="Arial" w:cs="Arial"/>
                <w:szCs w:val="20"/>
              </w:rPr>
              <w:t>i.e.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emergency services then this can be activated by mobile phone</w:t>
            </w:r>
            <w:r w:rsidR="00DA06FD">
              <w:rPr>
                <w:rFonts w:ascii="Arial" w:hAnsi="Arial" w:cs="Arial"/>
                <w:szCs w:val="20"/>
              </w:rPr>
              <w:t xml:space="preserve"> by Sarah Broad</w:t>
            </w:r>
          </w:p>
          <w:p w14:paraId="537488D7" w14:textId="77777777" w:rsidR="00DA06FD" w:rsidRDefault="00DA06FD" w:rsidP="00E31BE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 details for site owner in case of emergency</w:t>
            </w:r>
          </w:p>
          <w:p w14:paraId="065FA393" w14:textId="2EC6FAA5" w:rsidR="00DA06FD" w:rsidRPr="00D85B6E" w:rsidRDefault="00DA06FD" w:rsidP="00E31BE9">
            <w:pPr>
              <w:rPr>
                <w:rFonts w:ascii="Arial" w:hAnsi="Arial" w:cs="Arial"/>
                <w:szCs w:val="20"/>
              </w:rPr>
            </w:pPr>
            <w:r w:rsidRPr="00D85B6E">
              <w:rPr>
                <w:rFonts w:ascii="Arial" w:hAnsi="Arial" w:cs="Arial"/>
                <w:szCs w:val="20"/>
              </w:rPr>
              <w:t>Jessica Regis –</w:t>
            </w:r>
            <w:r w:rsidR="00D85B6E" w:rsidRPr="00D85B6E">
              <w:rPr>
                <w:rFonts w:ascii="Arial" w:hAnsi="Arial" w:cs="Arial"/>
                <w:szCs w:val="20"/>
              </w:rPr>
              <w:t xml:space="preserve"> 07778991094</w:t>
            </w:r>
          </w:p>
          <w:p w14:paraId="1699CEE0" w14:textId="0FED58F6" w:rsidR="00DA06FD" w:rsidRPr="00F15752" w:rsidRDefault="00DA06FD" w:rsidP="00E31BE9">
            <w:pPr>
              <w:rPr>
                <w:rFonts w:ascii="Arial" w:hAnsi="Arial" w:cs="Arial"/>
                <w:szCs w:val="20"/>
              </w:rPr>
            </w:pPr>
            <w:r w:rsidRPr="00D85B6E">
              <w:rPr>
                <w:rFonts w:ascii="Arial" w:hAnsi="Arial" w:cs="Arial"/>
                <w:szCs w:val="20"/>
              </w:rPr>
              <w:t xml:space="preserve">Sarah Broad - </w:t>
            </w:r>
            <w:r w:rsidR="00D85B6E" w:rsidRPr="00D85B6E">
              <w:rPr>
                <w:rFonts w:ascii="Arial" w:hAnsi="Arial" w:cs="Arial"/>
                <w:szCs w:val="20"/>
              </w:rPr>
              <w:t>07521948014</w:t>
            </w:r>
          </w:p>
        </w:tc>
        <w:tc>
          <w:tcPr>
            <w:tcW w:w="3544" w:type="dxa"/>
            <w:shd w:val="clear" w:color="auto" w:fill="auto"/>
          </w:tcPr>
          <w:p w14:paraId="25A217B5" w14:textId="1736A86C" w:rsidR="005E3841" w:rsidRPr="006A196A" w:rsidRDefault="005E3841" w:rsidP="005E3841">
            <w:pPr>
              <w:rPr>
                <w:rFonts w:ascii="Arial" w:hAnsi="Arial" w:cs="Arial"/>
                <w:i/>
                <w:iCs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 xml:space="preserve">Monitor and ensure compliance </w:t>
            </w:r>
          </w:p>
        </w:tc>
        <w:tc>
          <w:tcPr>
            <w:tcW w:w="1418" w:type="dxa"/>
            <w:shd w:val="clear" w:color="auto" w:fill="auto"/>
          </w:tcPr>
          <w:p w14:paraId="5674344C" w14:textId="28DC6889" w:rsidR="005E3841" w:rsidRPr="006A196A" w:rsidRDefault="005E3841" w:rsidP="005E3841">
            <w:pPr>
              <w:rPr>
                <w:rFonts w:ascii="Arial" w:hAnsi="Arial" w:cs="Arial"/>
                <w:i/>
                <w:iCs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2E3BF70A" w:rsidR="005E3841" w:rsidRPr="006A196A" w:rsidRDefault="005E3841" w:rsidP="005E3841">
            <w:pPr>
              <w:rPr>
                <w:rFonts w:ascii="Arial" w:hAnsi="Arial" w:cs="Arial"/>
                <w:i/>
                <w:iCs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>Site assessment completed. On the day of the event.</w:t>
            </w:r>
          </w:p>
        </w:tc>
      </w:tr>
      <w:tr w:rsidR="00264732" w:rsidRPr="005E3841" w14:paraId="52F9BADD" w14:textId="77777777" w:rsidTr="0074102B">
        <w:trPr>
          <w:cantSplit/>
          <w:trHeight w:val="2400"/>
        </w:trPr>
        <w:tc>
          <w:tcPr>
            <w:tcW w:w="2149" w:type="dxa"/>
            <w:shd w:val="clear" w:color="auto" w:fill="auto"/>
          </w:tcPr>
          <w:p w14:paraId="6AB7624B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Parking: vehicle impact with other vehicles, </w:t>
            </w:r>
            <w:r>
              <w:rPr>
                <w:rFonts w:ascii="Arial" w:hAnsi="Arial" w:cs="Arial"/>
                <w:szCs w:val="20"/>
              </w:rPr>
              <w:t xml:space="preserve">pedestrians </w:t>
            </w:r>
            <w:r w:rsidRPr="005E3841">
              <w:rPr>
                <w:rFonts w:ascii="Arial" w:hAnsi="Arial" w:cs="Arial"/>
                <w:szCs w:val="20"/>
              </w:rPr>
              <w:t xml:space="preserve">and horses </w:t>
            </w:r>
          </w:p>
          <w:p w14:paraId="1D87F9A6" w14:textId="1842BC5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Vehicles could be moving too quickly or may not see the pedestrians</w:t>
            </w:r>
          </w:p>
        </w:tc>
        <w:tc>
          <w:tcPr>
            <w:tcW w:w="1701" w:type="dxa"/>
            <w:shd w:val="clear" w:color="auto" w:fill="auto"/>
          </w:tcPr>
          <w:p w14:paraId="533F9744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Members, spectators, horses, and vehicles </w:t>
            </w:r>
          </w:p>
          <w:p w14:paraId="0481284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5ACDF72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6404ED02" w14:textId="07A7317B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Vehicles </w:t>
            </w:r>
            <w:r w:rsidR="00413FC3">
              <w:rPr>
                <w:rFonts w:ascii="Arial" w:hAnsi="Arial" w:cs="Arial"/>
                <w:szCs w:val="20"/>
              </w:rPr>
              <w:t>are to park in the yard, by the stables.</w:t>
            </w:r>
          </w:p>
          <w:p w14:paraId="2C054257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70AAC943" w14:textId="77777777" w:rsidR="00264732" w:rsidRDefault="00264732" w:rsidP="00264732">
            <w:pPr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This is a family home and there will be some traffic associated with owners. Members must be aware when moving around the site</w:t>
            </w:r>
            <w:r w:rsidRPr="005E3841">
              <w:rPr>
                <w:szCs w:val="20"/>
              </w:rPr>
              <w:t xml:space="preserve"> </w:t>
            </w:r>
          </w:p>
          <w:p w14:paraId="5E4B9DC4" w14:textId="77777777" w:rsidR="00424D12" w:rsidRDefault="00424D12" w:rsidP="00264732">
            <w:pPr>
              <w:rPr>
                <w:szCs w:val="20"/>
              </w:rPr>
            </w:pPr>
          </w:p>
          <w:p w14:paraId="4638DD80" w14:textId="77777777" w:rsidR="00424D12" w:rsidRDefault="00424D12" w:rsidP="00264732">
            <w:pPr>
              <w:rPr>
                <w:szCs w:val="20"/>
              </w:rPr>
            </w:pPr>
            <w:r>
              <w:rPr>
                <w:szCs w:val="20"/>
              </w:rPr>
              <w:t>Venue has public liability insurance that has been shared with organiser prior to the event</w:t>
            </w:r>
          </w:p>
          <w:p w14:paraId="36BB73CA" w14:textId="77777777" w:rsidR="00413FC3" w:rsidRDefault="00413FC3" w:rsidP="00264732">
            <w:pPr>
              <w:rPr>
                <w:szCs w:val="20"/>
              </w:rPr>
            </w:pPr>
          </w:p>
          <w:p w14:paraId="69F1FC02" w14:textId="2A0F1A90" w:rsidR="00413FC3" w:rsidRDefault="00413FC3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50FABCD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must ensure an access route for emergency vehicle access is maintained</w:t>
            </w:r>
          </w:p>
          <w:p w14:paraId="753ED5B9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035DD3FD" w14:textId="069A1CF6" w:rsidR="00264732" w:rsidRPr="006A196A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szCs w:val="20"/>
              </w:rPr>
              <w:t>Signs to drive slowly will be in position</w:t>
            </w:r>
          </w:p>
        </w:tc>
        <w:tc>
          <w:tcPr>
            <w:tcW w:w="1418" w:type="dxa"/>
            <w:shd w:val="clear" w:color="auto" w:fill="auto"/>
          </w:tcPr>
          <w:p w14:paraId="419A3CAB" w14:textId="6155BB7E" w:rsidR="00264732" w:rsidRPr="006A196A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51648F5" w14:textId="3106BE78" w:rsidR="00264732" w:rsidRPr="006A196A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1234C0BD" w14:textId="77777777" w:rsidTr="006D3A11">
        <w:trPr>
          <w:cantSplit/>
          <w:trHeight w:val="58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211A8A34" w14:textId="7F5BDA0E" w:rsidR="00264732" w:rsidRPr="006D3A11" w:rsidRDefault="00264732" w:rsidP="00264732">
            <w:pPr>
              <w:rPr>
                <w:rFonts w:ascii="Arial" w:hAnsi="Arial" w:cs="Arial"/>
                <w:b/>
                <w:bCs w:val="0"/>
                <w:szCs w:val="20"/>
              </w:rPr>
            </w:pPr>
            <w:r w:rsidRPr="006D3A11">
              <w:rPr>
                <w:rFonts w:ascii="Arial" w:hAnsi="Arial" w:cs="Arial"/>
                <w:b/>
                <w:bCs w:val="0"/>
                <w:szCs w:val="20"/>
              </w:rPr>
              <w:lastRenderedPageBreak/>
              <w:t>Ridden Activ</w:t>
            </w:r>
            <w:r>
              <w:rPr>
                <w:rFonts w:ascii="Arial" w:hAnsi="Arial" w:cs="Arial"/>
                <w:b/>
                <w:bCs w:val="0"/>
                <w:szCs w:val="20"/>
              </w:rPr>
              <w:t>i</w:t>
            </w:r>
            <w:r w:rsidRPr="006D3A11">
              <w:rPr>
                <w:rFonts w:ascii="Arial" w:hAnsi="Arial" w:cs="Arial"/>
                <w:b/>
                <w:bCs w:val="0"/>
                <w:szCs w:val="20"/>
              </w:rPr>
              <w:t>ties</w:t>
            </w:r>
          </w:p>
        </w:tc>
      </w:tr>
      <w:tr w:rsidR="00264732" w:rsidRPr="005E3841" w14:paraId="68223C6D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1AD96730" w14:textId="29FA492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Injury due to equipment and ground</w:t>
            </w:r>
          </w:p>
        </w:tc>
        <w:tc>
          <w:tcPr>
            <w:tcW w:w="1701" w:type="dxa"/>
            <w:shd w:val="clear" w:color="auto" w:fill="FFFFFF" w:themeFill="background1"/>
          </w:tcPr>
          <w:p w14:paraId="2158601A" w14:textId="01D4BAB5" w:rsidR="00264732" w:rsidRPr="005E3841" w:rsidRDefault="00264732" w:rsidP="00264732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Member/horses</w:t>
            </w:r>
          </w:p>
        </w:tc>
        <w:tc>
          <w:tcPr>
            <w:tcW w:w="5670" w:type="dxa"/>
            <w:shd w:val="clear" w:color="auto" w:fill="FFFFFF" w:themeFill="background1"/>
          </w:tcPr>
          <w:p w14:paraId="590B4FF3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Site has a variety of natural (hedges) and fixed </w:t>
            </w:r>
            <w:proofErr w:type="gramStart"/>
            <w:r>
              <w:rPr>
                <w:rFonts w:ascii="Arial" w:hAnsi="Arial" w:cs="Arial"/>
                <w:szCs w:val="20"/>
              </w:rPr>
              <w:t>cross country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fences on site – all have been built by a qualified course builder.</w:t>
            </w:r>
          </w:p>
          <w:p w14:paraId="2206FED7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5849613B" w14:textId="72AB469F" w:rsidR="00413FC3" w:rsidRDefault="00413FC3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All mobile fences are secured and were checked on 14/10/24</w:t>
            </w:r>
          </w:p>
          <w:p w14:paraId="08E6CC78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193EC082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Fenced arena with a rubber surface and set of show jumps – all in good order</w:t>
            </w:r>
          </w:p>
          <w:p w14:paraId="176C00F3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59698672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566B79BF" w14:textId="6E422DC8" w:rsidR="00413FC3" w:rsidRDefault="00413FC3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00E4FA7" w14:textId="3BFC6FF3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All fence, ground and equipment will be checked by a PC accredited coach prior to use. Any area of concern or broken equipment will not be used.</w:t>
            </w:r>
          </w:p>
          <w:p w14:paraId="5E5F8788" w14:textId="11DF4679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14:paraId="23D37503" w14:textId="77777777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What 3 Words</w:t>
            </w:r>
          </w:p>
          <w:p w14:paraId="023CC371" w14:textId="77777777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14:paraId="7022873C" w14:textId="77777777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Working Hunter</w:t>
            </w:r>
          </w:p>
          <w:p w14:paraId="77AB0A0C" w14:textId="77777777" w:rsidR="00264732" w:rsidRPr="00453BEA" w:rsidRDefault="00264732" w:rsidP="00264732">
            <w:pPr>
              <w:rPr>
                <w:rFonts w:ascii="Arial" w:hAnsi="Arial" w:cs="Arial"/>
                <w:b/>
                <w:bCs w:val="0"/>
                <w:i/>
                <w:iCs/>
                <w:szCs w:val="20"/>
              </w:rPr>
            </w:pPr>
            <w:r w:rsidRPr="00453BEA">
              <w:rPr>
                <w:rFonts w:ascii="Arial" w:hAnsi="Arial" w:cs="Arial"/>
                <w:b/>
                <w:bCs w:val="0"/>
                <w:i/>
                <w:iCs/>
                <w:szCs w:val="20"/>
              </w:rPr>
              <w:t>Energetic, envy, skylight</w:t>
            </w:r>
          </w:p>
          <w:p w14:paraId="77AD6BDC" w14:textId="77777777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14:paraId="530FE0B7" w14:textId="77777777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XC Bank</w:t>
            </w:r>
          </w:p>
          <w:p w14:paraId="232CA7D2" w14:textId="77777777" w:rsidR="00264732" w:rsidRPr="00453BEA" w:rsidRDefault="00264732" w:rsidP="00264732">
            <w:pPr>
              <w:rPr>
                <w:rFonts w:ascii="Arial" w:hAnsi="Arial" w:cs="Arial"/>
                <w:b/>
                <w:bCs w:val="0"/>
                <w:i/>
                <w:iCs/>
                <w:szCs w:val="20"/>
              </w:rPr>
            </w:pPr>
            <w:r w:rsidRPr="00453BEA">
              <w:rPr>
                <w:rFonts w:ascii="Arial" w:hAnsi="Arial" w:cs="Arial"/>
                <w:b/>
                <w:bCs w:val="0"/>
                <w:i/>
                <w:iCs/>
                <w:szCs w:val="20"/>
              </w:rPr>
              <w:t>Honeybees, bake, stumble</w:t>
            </w:r>
          </w:p>
          <w:p w14:paraId="65721FB9" w14:textId="77777777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14:paraId="742A65FB" w14:textId="33E66109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. PC officials/instructors will check ground before activities commence and adjust activities accordingly to minimise any risk of injury to ponies</w:t>
            </w:r>
          </w:p>
        </w:tc>
        <w:tc>
          <w:tcPr>
            <w:tcW w:w="1418" w:type="dxa"/>
            <w:shd w:val="clear" w:color="auto" w:fill="FFFFFF" w:themeFill="background1"/>
          </w:tcPr>
          <w:p w14:paraId="199746F8" w14:textId="2F37CE7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PC accredited coach</w:t>
            </w:r>
          </w:p>
        </w:tc>
        <w:tc>
          <w:tcPr>
            <w:tcW w:w="1581" w:type="dxa"/>
            <w:shd w:val="clear" w:color="auto" w:fill="FFFFFF" w:themeFill="background1"/>
          </w:tcPr>
          <w:p w14:paraId="5B8A6A70" w14:textId="0AF975F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Assessment on day by PC accredited coach</w:t>
            </w:r>
          </w:p>
        </w:tc>
      </w:tr>
      <w:tr w:rsidR="00264732" w:rsidRPr="005E3841" w14:paraId="19DB3FFA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1CFFC2E8" w14:textId="0347DD7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E4F97A" w14:textId="77777777" w:rsidR="00264732" w:rsidRPr="005E3841" w:rsidRDefault="00264732" w:rsidP="00264732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D4383D4" w14:textId="5C80AA2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All ridden activities will take place in small groups of similar ability which will be supervised by a pony club accredited coach</w:t>
            </w:r>
          </w:p>
        </w:tc>
        <w:tc>
          <w:tcPr>
            <w:tcW w:w="3544" w:type="dxa"/>
            <w:shd w:val="clear" w:color="auto" w:fill="FFFFFF" w:themeFill="background1"/>
          </w:tcPr>
          <w:p w14:paraId="022532F0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1FC946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6796317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</w:tr>
      <w:tr w:rsidR="00264732" w:rsidRPr="005E3841" w14:paraId="48AF5734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1FA53E2E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4F1CB1" w14:textId="77777777" w:rsidR="00264732" w:rsidRPr="005E3841" w:rsidRDefault="00264732" w:rsidP="00264732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730C6BB1" w14:textId="328C3B41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 tack will be checked fit for purpose</w:t>
            </w:r>
          </w:p>
        </w:tc>
        <w:tc>
          <w:tcPr>
            <w:tcW w:w="3544" w:type="dxa"/>
            <w:shd w:val="clear" w:color="auto" w:fill="FFFFFF" w:themeFill="background1"/>
          </w:tcPr>
          <w:p w14:paraId="3E8C6AC0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E80E8F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083506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</w:tr>
      <w:tr w:rsidR="00264732" w:rsidRPr="005E3841" w14:paraId="12FCE85B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0FBA18B3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524791" w14:textId="77777777" w:rsidR="00264732" w:rsidRPr="005E3841" w:rsidRDefault="00264732" w:rsidP="00264732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93A0757" w14:textId="2FC14530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Rider attire will be checked to ensure that it is safe</w:t>
            </w:r>
          </w:p>
          <w:p w14:paraId="7C907CE2" w14:textId="3D90B499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XC – </w:t>
            </w:r>
            <w:proofErr w:type="spellStart"/>
            <w:r>
              <w:rPr>
                <w:rFonts w:ascii="Arial" w:hAnsi="Arial" w:cs="Arial"/>
                <w:szCs w:val="20"/>
              </w:rPr>
              <w:t>bodyprotector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&amp; skull cap as per current PC guidelines. </w:t>
            </w:r>
          </w:p>
        </w:tc>
        <w:tc>
          <w:tcPr>
            <w:tcW w:w="3544" w:type="dxa"/>
            <w:shd w:val="clear" w:color="auto" w:fill="FFFFFF" w:themeFill="background1"/>
          </w:tcPr>
          <w:p w14:paraId="4E13EA0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050499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748E526C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</w:tr>
      <w:tr w:rsidR="00264732" w:rsidRPr="005E3841" w14:paraId="4D84D88F" w14:textId="77777777" w:rsidTr="00C12155">
        <w:trPr>
          <w:cantSplit/>
          <w:trHeight w:val="58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1CD38881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19BB9D0E" w14:textId="19A9A960" w:rsidR="00264732" w:rsidRPr="00C12155" w:rsidRDefault="00264732" w:rsidP="00264732">
            <w:pPr>
              <w:rPr>
                <w:rFonts w:ascii="Arial" w:hAnsi="Arial" w:cs="Arial"/>
                <w:b/>
                <w:bCs w:val="0"/>
                <w:szCs w:val="20"/>
              </w:rPr>
            </w:pPr>
            <w:r w:rsidRPr="00C12155">
              <w:rPr>
                <w:rFonts w:ascii="Arial" w:hAnsi="Arial" w:cs="Arial"/>
                <w:b/>
                <w:bCs w:val="0"/>
                <w:szCs w:val="20"/>
              </w:rPr>
              <w:t>General</w:t>
            </w:r>
          </w:p>
        </w:tc>
      </w:tr>
      <w:tr w:rsidR="00264732" w:rsidRPr="005E3841" w14:paraId="06A4AA1E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4CD0FE83" w14:textId="56B3A87C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Losing someone on site and medical assistance being delayed due to known location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08C0BECF" w14:textId="455385B9" w:rsidR="00264732" w:rsidRDefault="00264732" w:rsidP="00264732">
            <w:pPr>
              <w:rPr>
                <w:rFonts w:ascii="Arial" w:hAnsi="Arial" w:cs="Arial"/>
                <w:sz w:val="16"/>
                <w:szCs w:val="16"/>
              </w:rPr>
            </w:pPr>
            <w:r w:rsidRPr="005E3841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670" w:type="dxa"/>
            <w:shd w:val="clear" w:color="auto" w:fill="FFFFFF" w:themeFill="background1"/>
          </w:tcPr>
          <w:p w14:paraId="303DDA88" w14:textId="3ACF067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5E3841">
              <w:rPr>
                <w:rFonts w:ascii="Arial" w:hAnsi="Arial" w:cs="Arial"/>
                <w:szCs w:val="20"/>
              </w:rPr>
              <w:t>arents/ guardians will have contact information for all in their party.</w:t>
            </w:r>
          </w:p>
          <w:p w14:paraId="4FF56274" w14:textId="77777777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</w:t>
            </w:r>
            <w:r>
              <w:rPr>
                <w:rFonts w:ascii="Arial" w:hAnsi="Arial" w:cs="Arial"/>
                <w:szCs w:val="20"/>
              </w:rPr>
              <w:t>Activities</w:t>
            </w:r>
            <w:r w:rsidRPr="005E3841">
              <w:rPr>
                <w:rFonts w:ascii="Arial" w:hAnsi="Arial" w:cs="Arial"/>
                <w:szCs w:val="20"/>
              </w:rPr>
              <w:t xml:space="preserve"> will be suspended during search. Search to be carried out by PC Officials. </w:t>
            </w:r>
          </w:p>
          <w:p w14:paraId="13CEEE2F" w14:textId="77777777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Once lost person is found event activity can resume. </w:t>
            </w:r>
          </w:p>
          <w:p w14:paraId="6564CF28" w14:textId="04944616" w:rsidR="00264732" w:rsidRDefault="00264732" w:rsidP="0026473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5E3841">
              <w:rPr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3544" w:type="dxa"/>
            <w:shd w:val="clear" w:color="auto" w:fill="FFFFFF" w:themeFill="background1"/>
          </w:tcPr>
          <w:p w14:paraId="676C2811" w14:textId="475178A2" w:rsidR="00264732" w:rsidRDefault="00264732" w:rsidP="00264732">
            <w:pPr>
              <w:rPr>
                <w:rFonts w:ascii="Arial" w:hAnsi="Arial" w:cs="Arial"/>
                <w:sz w:val="16"/>
                <w:szCs w:val="16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418" w:type="dxa"/>
            <w:shd w:val="clear" w:color="auto" w:fill="FFFFFF" w:themeFill="background1"/>
          </w:tcPr>
          <w:p w14:paraId="3B49FBA7" w14:textId="1B8DB300" w:rsidR="00264732" w:rsidRDefault="00264732" w:rsidP="0026473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FFFFFF" w:themeFill="background1"/>
          </w:tcPr>
          <w:p w14:paraId="20480997" w14:textId="2618B9C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264732" w:rsidRPr="005E3841" w14:paraId="525EA6C3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5213E3D2" w14:textId="1E6CFB3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lastRenderedPageBreak/>
              <w:t>Injury severity being increased due to slow or delayed first aid treatment.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17DCFC" w14:textId="55ED9D41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670" w:type="dxa"/>
            <w:shd w:val="clear" w:color="auto" w:fill="FFFFFF" w:themeFill="background1"/>
          </w:tcPr>
          <w:p w14:paraId="17B6BCA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Competent qualified first aiders will be present </w:t>
            </w:r>
            <w:r>
              <w:rPr>
                <w:rFonts w:ascii="Arial" w:hAnsi="Arial" w:cs="Arial"/>
                <w:szCs w:val="20"/>
              </w:rPr>
              <w:t>at</w:t>
            </w:r>
            <w:r w:rsidRPr="005E3841">
              <w:rPr>
                <w:rFonts w:ascii="Arial" w:hAnsi="Arial" w:cs="Arial"/>
                <w:szCs w:val="20"/>
              </w:rPr>
              <w:t xml:space="preserve"> the event.</w:t>
            </w:r>
          </w:p>
          <w:p w14:paraId="586F232F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AA5B2D8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01CACA1C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0E858664" w14:textId="5BB84C2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szCs w:val="20"/>
              </w:rPr>
              <w:t>Mobile phone signal or land line available.</w:t>
            </w:r>
          </w:p>
        </w:tc>
        <w:tc>
          <w:tcPr>
            <w:tcW w:w="3544" w:type="dxa"/>
            <w:shd w:val="clear" w:color="auto" w:fill="FFFFFF" w:themeFill="background1"/>
          </w:tcPr>
          <w:p w14:paraId="338171D0" w14:textId="484DF53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418" w:type="dxa"/>
            <w:shd w:val="clear" w:color="auto" w:fill="FFFFFF" w:themeFill="background1"/>
          </w:tcPr>
          <w:p w14:paraId="07F7F6FB" w14:textId="71C544A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FFFFFF" w:themeFill="background1"/>
          </w:tcPr>
          <w:p w14:paraId="4ECABA6C" w14:textId="37E7964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759C2206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5364C9CA" w14:textId="2D03FD0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Fire: injuries due to a fire on site. </w:t>
            </w:r>
          </w:p>
        </w:tc>
        <w:tc>
          <w:tcPr>
            <w:tcW w:w="1701" w:type="dxa"/>
            <w:shd w:val="clear" w:color="auto" w:fill="FFFFFF" w:themeFill="background1"/>
          </w:tcPr>
          <w:p w14:paraId="5C9E31A2" w14:textId="0D0FD6FC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Officials, </w:t>
            </w:r>
            <w:r>
              <w:rPr>
                <w:rFonts w:ascii="Arial" w:hAnsi="Arial" w:cs="Arial"/>
                <w:szCs w:val="20"/>
              </w:rPr>
              <w:t>members/parents</w:t>
            </w:r>
          </w:p>
        </w:tc>
        <w:tc>
          <w:tcPr>
            <w:tcW w:w="5670" w:type="dxa"/>
            <w:shd w:val="clear" w:color="auto" w:fill="FFFFFF" w:themeFill="background1"/>
          </w:tcPr>
          <w:p w14:paraId="33B72D4E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Appropriate medical cover will be available throughout the duration of the event, including for those camping. </w:t>
            </w:r>
          </w:p>
          <w:p w14:paraId="1551E62D" w14:textId="3EDCF889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6D7396">
              <w:rPr>
                <w:rFonts w:ascii="Arial" w:hAnsi="Arial" w:cs="Arial"/>
                <w:szCs w:val="20"/>
              </w:rPr>
              <w:t>Guidance on actions in the event of a fire will be shared as part of the briefing- where to gather</w:t>
            </w:r>
            <w:r w:rsidR="006D7396">
              <w:rPr>
                <w:rFonts w:ascii="Arial" w:hAnsi="Arial" w:cs="Arial"/>
                <w:szCs w:val="20"/>
              </w:rPr>
              <w:t>.</w:t>
            </w:r>
          </w:p>
          <w:p w14:paraId="01F801DA" w14:textId="77777777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Local emergency services numbers available on site in the case of need</w:t>
            </w:r>
          </w:p>
          <w:p w14:paraId="3BE2F93B" w14:textId="226BAFD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szCs w:val="20"/>
              </w:rPr>
              <w:t>Appropriate action in the event of a fire will be to call 999 and not fight the fire as not trained, have correct safety equipment or equipment to put out the fire.</w:t>
            </w:r>
          </w:p>
        </w:tc>
        <w:tc>
          <w:tcPr>
            <w:tcW w:w="3544" w:type="dxa"/>
            <w:shd w:val="clear" w:color="auto" w:fill="FFFFFF" w:themeFill="background1"/>
          </w:tcPr>
          <w:p w14:paraId="0D801D0F" w14:textId="18455B9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78D03" w14:textId="37D79F3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FFFFFF" w:themeFill="background1"/>
          </w:tcPr>
          <w:p w14:paraId="7C196748" w14:textId="66033E3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00AECCDA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C1215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CF575C">
              <w:rPr>
                <w:rFonts w:ascii="Arial" w:hAnsi="Arial" w:cs="Arial"/>
                <w:b/>
                <w:noProof/>
                <w:szCs w:val="20"/>
                <w:lang w:val="en-US"/>
              </w:rPr>
              <w:t>R Moreton</w:t>
            </w:r>
          </w:p>
        </w:tc>
        <w:tc>
          <w:tcPr>
            <w:tcW w:w="3940" w:type="dxa"/>
            <w:vAlign w:val="center"/>
          </w:tcPr>
          <w:p w14:paraId="74662F18" w14:textId="4BE8808D" w:rsidR="00602AB5" w:rsidRPr="00602AB5" w:rsidRDefault="00CF575C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17.10.24</w:t>
            </w: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8"/>
      <w:footerReference w:type="default" r:id="rId9"/>
      <w:footerReference w:type="first" r:id="rId1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0AF6" w14:textId="77777777" w:rsidR="00D67E68" w:rsidRDefault="00D67E68">
      <w:r>
        <w:separator/>
      </w:r>
    </w:p>
  </w:endnote>
  <w:endnote w:type="continuationSeparator" w:id="0">
    <w:p w14:paraId="0BB7E2F0" w14:textId="77777777" w:rsidR="00D67E68" w:rsidRDefault="00D6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Content>
      <w:sdt>
        <w:sdtPr>
          <w:id w:val="687946642"/>
          <w:docPartObj>
            <w:docPartGallery w:val="Page Numbers (Top of Page)"/>
            <w:docPartUnique/>
          </w:docPartObj>
        </w:sdtPr>
        <w:sdtContent>
          <w:p w14:paraId="07E86697" w14:textId="77777777" w:rsidR="005E3841" w:rsidRDefault="005E3841">
            <w:pPr>
              <w:pStyle w:val="Footer"/>
              <w:jc w:val="right"/>
            </w:pPr>
          </w:p>
          <w:p w14:paraId="28526578" w14:textId="77777777" w:rsidR="005E3841" w:rsidRPr="005239F7" w:rsidRDefault="005E3841" w:rsidP="005E3841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9F7">
              <w:rPr>
                <w:rFonts w:ascii="Arial" w:hAnsi="Arial" w:cs="Arial"/>
                <w:sz w:val="22"/>
                <w:szCs w:val="22"/>
              </w:rPr>
              <w:t>The Pony Club, Health &amp; Safety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5239F7">
              <w:rPr>
                <w:rFonts w:ascii="Arial" w:hAnsi="Arial" w:cs="Arial"/>
                <w:sz w:val="22"/>
                <w:szCs w:val="22"/>
              </w:rPr>
              <w:ptab w:relativeTo="margin" w:alignment="center" w:leader="none"/>
            </w:r>
            <w:r w:rsidRPr="005239F7">
              <w:rPr>
                <w:rFonts w:ascii="Arial" w:hAnsi="Arial" w:cs="Arial"/>
                <w:sz w:val="22"/>
                <w:szCs w:val="22"/>
              </w:rPr>
              <w:ptab w:relativeTo="margin" w:alignment="right" w:leader="none"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5650481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93458727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Pr="005239F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Page 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begin"/>
                    </w:r>
                    <w:r w:rsidRPr="005239F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nstrText xml:space="preserve"> PAGE </w:instrTex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t>1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end"/>
                    </w:r>
                    <w:r w:rsidRPr="005239F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of 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begin"/>
                    </w:r>
                    <w:r w:rsidRPr="005239F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nstrText xml:space="preserve"> NUMPAGES  </w:instrTex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t>9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end"/>
                    </w:r>
                  </w:sdtContent>
                </w:sdt>
              </w:sdtContent>
            </w:sdt>
            <w:r w:rsidRPr="005239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F93E72" w14:textId="5A8C830C" w:rsidR="00E70DCA" w:rsidRPr="005E3841" w:rsidRDefault="005E3841" w:rsidP="005E3841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5239F7">
              <w:rPr>
                <w:rFonts w:ascii="Arial" w:hAnsi="Arial" w:cs="Arial"/>
                <w:sz w:val="22"/>
                <w:szCs w:val="22"/>
              </w:rPr>
              <w:t>Risk Assessments</w:t>
            </w:r>
            <w:r w:rsidR="00C12155">
              <w:rPr>
                <w:rFonts w:ascii="Arial" w:hAnsi="Arial" w:cs="Arial"/>
                <w:sz w:val="22"/>
                <w:szCs w:val="22"/>
              </w:rPr>
              <w:t xml:space="preserve"> – BHPC Camp 202</w:t>
            </w:r>
            <w:r w:rsidR="00223A70">
              <w:rPr>
                <w:rFonts w:ascii="Arial" w:hAnsi="Arial" w:cs="Arial"/>
                <w:sz w:val="22"/>
                <w:szCs w:val="22"/>
              </w:rPr>
              <w:t>3</w:t>
            </w:r>
            <w:r w:rsidR="00C1215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C12155">
              <w:rPr>
                <w:rFonts w:ascii="Arial" w:hAnsi="Arial" w:cs="Arial"/>
                <w:sz w:val="22"/>
                <w:szCs w:val="22"/>
              </w:rPr>
              <w:t>Brandicarr</w:t>
            </w:r>
            <w:proofErr w:type="spellEnd"/>
            <w:r w:rsidR="00C12155">
              <w:rPr>
                <w:rFonts w:ascii="Arial" w:hAnsi="Arial" w:cs="Arial"/>
                <w:sz w:val="22"/>
                <w:szCs w:val="22"/>
              </w:rPr>
              <w:t xml:space="preserve"> Farm</w:t>
            </w:r>
          </w:p>
        </w:sdtContent>
      </w:sdt>
    </w:sdtContent>
  </w:sdt>
  <w:p w14:paraId="4FDD55EF" w14:textId="77777777" w:rsidR="00E70DCA" w:rsidRDefault="00E70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51CCC6A0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="005E3841"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2CB0" w14:textId="77777777" w:rsidR="00D67E68" w:rsidRDefault="00D67E68">
      <w:r>
        <w:separator/>
      </w:r>
    </w:p>
  </w:footnote>
  <w:footnote w:type="continuationSeparator" w:id="0">
    <w:p w14:paraId="04D4071C" w14:textId="77777777" w:rsidR="00D67E68" w:rsidRDefault="00D6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EB9"/>
    <w:multiLevelType w:val="hybridMultilevel"/>
    <w:tmpl w:val="2636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12714"/>
    <w:multiLevelType w:val="hybridMultilevel"/>
    <w:tmpl w:val="A7A6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94638">
    <w:abstractNumId w:val="26"/>
  </w:num>
  <w:num w:numId="2" w16cid:durableId="1216427963">
    <w:abstractNumId w:val="5"/>
  </w:num>
  <w:num w:numId="3" w16cid:durableId="1668484043">
    <w:abstractNumId w:val="17"/>
  </w:num>
  <w:num w:numId="4" w16cid:durableId="874585175">
    <w:abstractNumId w:val="6"/>
  </w:num>
  <w:num w:numId="5" w16cid:durableId="1952663088">
    <w:abstractNumId w:val="9"/>
  </w:num>
  <w:num w:numId="6" w16cid:durableId="1323658242">
    <w:abstractNumId w:val="16"/>
  </w:num>
  <w:num w:numId="7" w16cid:durableId="1523519627">
    <w:abstractNumId w:val="19"/>
  </w:num>
  <w:num w:numId="8" w16cid:durableId="903639079">
    <w:abstractNumId w:val="20"/>
  </w:num>
  <w:num w:numId="9" w16cid:durableId="1424572878">
    <w:abstractNumId w:val="15"/>
  </w:num>
  <w:num w:numId="10" w16cid:durableId="1308582572">
    <w:abstractNumId w:val="8"/>
  </w:num>
  <w:num w:numId="11" w16cid:durableId="1816950956">
    <w:abstractNumId w:val="25"/>
  </w:num>
  <w:num w:numId="12" w16cid:durableId="507988942">
    <w:abstractNumId w:val="11"/>
  </w:num>
  <w:num w:numId="13" w16cid:durableId="1145973176">
    <w:abstractNumId w:val="18"/>
  </w:num>
  <w:num w:numId="14" w16cid:durableId="411390142">
    <w:abstractNumId w:val="24"/>
  </w:num>
  <w:num w:numId="15" w16cid:durableId="1872759920">
    <w:abstractNumId w:val="12"/>
  </w:num>
  <w:num w:numId="16" w16cid:durableId="1235160802">
    <w:abstractNumId w:val="3"/>
  </w:num>
  <w:num w:numId="17" w16cid:durableId="924001432">
    <w:abstractNumId w:val="2"/>
  </w:num>
  <w:num w:numId="18" w16cid:durableId="982735319">
    <w:abstractNumId w:val="21"/>
  </w:num>
  <w:num w:numId="19" w16cid:durableId="1633100290">
    <w:abstractNumId w:val="14"/>
  </w:num>
  <w:num w:numId="20" w16cid:durableId="384110649">
    <w:abstractNumId w:val="4"/>
  </w:num>
  <w:num w:numId="21" w16cid:durableId="576936054">
    <w:abstractNumId w:val="7"/>
  </w:num>
  <w:num w:numId="22" w16cid:durableId="956528307">
    <w:abstractNumId w:val="13"/>
  </w:num>
  <w:num w:numId="23" w16cid:durableId="1576478564">
    <w:abstractNumId w:val="10"/>
  </w:num>
  <w:num w:numId="24" w16cid:durableId="1516725222">
    <w:abstractNumId w:val="1"/>
  </w:num>
  <w:num w:numId="25" w16cid:durableId="283273447">
    <w:abstractNumId w:val="0"/>
  </w:num>
  <w:num w:numId="26" w16cid:durableId="1947998818">
    <w:abstractNumId w:val="22"/>
  </w:num>
  <w:num w:numId="27" w16cid:durableId="7119283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4486A"/>
    <w:rsid w:val="00055A48"/>
    <w:rsid w:val="0005711A"/>
    <w:rsid w:val="000630F7"/>
    <w:rsid w:val="0006511D"/>
    <w:rsid w:val="00067A40"/>
    <w:rsid w:val="000908FB"/>
    <w:rsid w:val="0009673A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6535F"/>
    <w:rsid w:val="001710EB"/>
    <w:rsid w:val="00182D98"/>
    <w:rsid w:val="00184E08"/>
    <w:rsid w:val="0018607D"/>
    <w:rsid w:val="00187960"/>
    <w:rsid w:val="001918CA"/>
    <w:rsid w:val="001A0AA4"/>
    <w:rsid w:val="001A1DAE"/>
    <w:rsid w:val="001A3D3A"/>
    <w:rsid w:val="001B2319"/>
    <w:rsid w:val="001C1984"/>
    <w:rsid w:val="001E27D6"/>
    <w:rsid w:val="001E3F0B"/>
    <w:rsid w:val="001E7A13"/>
    <w:rsid w:val="001F2E7A"/>
    <w:rsid w:val="001F42EB"/>
    <w:rsid w:val="001F4E54"/>
    <w:rsid w:val="001F545A"/>
    <w:rsid w:val="001F7700"/>
    <w:rsid w:val="001F7DC6"/>
    <w:rsid w:val="00202EEA"/>
    <w:rsid w:val="00205FDF"/>
    <w:rsid w:val="00210AE6"/>
    <w:rsid w:val="002169E4"/>
    <w:rsid w:val="00223A70"/>
    <w:rsid w:val="00230DC8"/>
    <w:rsid w:val="00231C57"/>
    <w:rsid w:val="002365DB"/>
    <w:rsid w:val="0026467D"/>
    <w:rsid w:val="00264732"/>
    <w:rsid w:val="00266ABC"/>
    <w:rsid w:val="002735A0"/>
    <w:rsid w:val="002740AF"/>
    <w:rsid w:val="002A0887"/>
    <w:rsid w:val="002A4B03"/>
    <w:rsid w:val="002B2333"/>
    <w:rsid w:val="002B52F4"/>
    <w:rsid w:val="002C0843"/>
    <w:rsid w:val="002C532F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07191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C195A"/>
    <w:rsid w:val="003D4B05"/>
    <w:rsid w:val="003E50C6"/>
    <w:rsid w:val="003E7ACE"/>
    <w:rsid w:val="003F40E1"/>
    <w:rsid w:val="00403957"/>
    <w:rsid w:val="00403F6D"/>
    <w:rsid w:val="00412E72"/>
    <w:rsid w:val="00413FC3"/>
    <w:rsid w:val="00421B21"/>
    <w:rsid w:val="00424D12"/>
    <w:rsid w:val="0044547A"/>
    <w:rsid w:val="00453BEA"/>
    <w:rsid w:val="00453CC8"/>
    <w:rsid w:val="004576C1"/>
    <w:rsid w:val="00474115"/>
    <w:rsid w:val="004A0371"/>
    <w:rsid w:val="004A463F"/>
    <w:rsid w:val="004B130F"/>
    <w:rsid w:val="004B52EE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35A86"/>
    <w:rsid w:val="00547051"/>
    <w:rsid w:val="005512A4"/>
    <w:rsid w:val="00552B4B"/>
    <w:rsid w:val="00572662"/>
    <w:rsid w:val="005919F0"/>
    <w:rsid w:val="005927D6"/>
    <w:rsid w:val="005B16B3"/>
    <w:rsid w:val="005B63BD"/>
    <w:rsid w:val="005C16E8"/>
    <w:rsid w:val="005C29AF"/>
    <w:rsid w:val="005C6A69"/>
    <w:rsid w:val="005D3010"/>
    <w:rsid w:val="005D77D0"/>
    <w:rsid w:val="005D79AD"/>
    <w:rsid w:val="005E2CF2"/>
    <w:rsid w:val="005E3841"/>
    <w:rsid w:val="005E5015"/>
    <w:rsid w:val="005E5E6A"/>
    <w:rsid w:val="005F4C58"/>
    <w:rsid w:val="005F4E72"/>
    <w:rsid w:val="005F777E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618C8"/>
    <w:rsid w:val="00663250"/>
    <w:rsid w:val="00673FCF"/>
    <w:rsid w:val="00692CD0"/>
    <w:rsid w:val="006951B9"/>
    <w:rsid w:val="006A196A"/>
    <w:rsid w:val="006B66F1"/>
    <w:rsid w:val="006D3A11"/>
    <w:rsid w:val="006D7396"/>
    <w:rsid w:val="006E0ED5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102B"/>
    <w:rsid w:val="00765C3C"/>
    <w:rsid w:val="00766E9D"/>
    <w:rsid w:val="007948EB"/>
    <w:rsid w:val="007A6C4E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7487E"/>
    <w:rsid w:val="00982CD8"/>
    <w:rsid w:val="00993110"/>
    <w:rsid w:val="009A4518"/>
    <w:rsid w:val="009B11E8"/>
    <w:rsid w:val="009B45D4"/>
    <w:rsid w:val="009B7ECB"/>
    <w:rsid w:val="009C16F3"/>
    <w:rsid w:val="009C26B7"/>
    <w:rsid w:val="009C2AA5"/>
    <w:rsid w:val="009E738B"/>
    <w:rsid w:val="009F15AA"/>
    <w:rsid w:val="009F42F3"/>
    <w:rsid w:val="009F4831"/>
    <w:rsid w:val="009F4B40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76C9D"/>
    <w:rsid w:val="00A876ED"/>
    <w:rsid w:val="00AB6976"/>
    <w:rsid w:val="00AC7AE7"/>
    <w:rsid w:val="00AD3092"/>
    <w:rsid w:val="00AD4835"/>
    <w:rsid w:val="00AD5D9F"/>
    <w:rsid w:val="00AD6D8C"/>
    <w:rsid w:val="00AF2CDA"/>
    <w:rsid w:val="00B03860"/>
    <w:rsid w:val="00B11368"/>
    <w:rsid w:val="00B142E0"/>
    <w:rsid w:val="00B21E39"/>
    <w:rsid w:val="00B33987"/>
    <w:rsid w:val="00B33D0A"/>
    <w:rsid w:val="00B47205"/>
    <w:rsid w:val="00B50F03"/>
    <w:rsid w:val="00B57239"/>
    <w:rsid w:val="00B66630"/>
    <w:rsid w:val="00B734B1"/>
    <w:rsid w:val="00B801B9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12155"/>
    <w:rsid w:val="00C236F1"/>
    <w:rsid w:val="00C30F5D"/>
    <w:rsid w:val="00C3223E"/>
    <w:rsid w:val="00C37099"/>
    <w:rsid w:val="00C45326"/>
    <w:rsid w:val="00C81454"/>
    <w:rsid w:val="00C97753"/>
    <w:rsid w:val="00CC60EE"/>
    <w:rsid w:val="00CD77EB"/>
    <w:rsid w:val="00CE530D"/>
    <w:rsid w:val="00CF1BCC"/>
    <w:rsid w:val="00CF1C67"/>
    <w:rsid w:val="00CF2095"/>
    <w:rsid w:val="00CF575C"/>
    <w:rsid w:val="00D00FF4"/>
    <w:rsid w:val="00D31A84"/>
    <w:rsid w:val="00D43273"/>
    <w:rsid w:val="00D519B3"/>
    <w:rsid w:val="00D56A1F"/>
    <w:rsid w:val="00D6483E"/>
    <w:rsid w:val="00D65A54"/>
    <w:rsid w:val="00D67E68"/>
    <w:rsid w:val="00D74C8C"/>
    <w:rsid w:val="00D800A0"/>
    <w:rsid w:val="00D806C0"/>
    <w:rsid w:val="00D84A77"/>
    <w:rsid w:val="00D850E2"/>
    <w:rsid w:val="00D85B6E"/>
    <w:rsid w:val="00D93DF9"/>
    <w:rsid w:val="00DA06FD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1BE9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15752"/>
    <w:rsid w:val="00F17BE4"/>
    <w:rsid w:val="00F246AD"/>
    <w:rsid w:val="00F40275"/>
    <w:rsid w:val="00F425CB"/>
    <w:rsid w:val="00F475FF"/>
    <w:rsid w:val="00F5345D"/>
    <w:rsid w:val="00F54079"/>
    <w:rsid w:val="00F83C19"/>
    <w:rsid w:val="00F8611D"/>
    <w:rsid w:val="00FA0CF7"/>
    <w:rsid w:val="00FA4443"/>
    <w:rsid w:val="00FC44D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E9B8269D-D9EB-43FE-9D13-0B4CBA5F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C:\DOCUME~1\pdb\LOCALS~1\Temp\notesEA312D\Risk Assessment V.4 09.11.06.dot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pdb</dc:creator>
  <cp:keywords/>
  <dc:description/>
  <cp:lastModifiedBy>Rachel Moreton</cp:lastModifiedBy>
  <cp:revision>3</cp:revision>
  <cp:lastPrinted>2006-10-26T17:35:00Z</cp:lastPrinted>
  <dcterms:created xsi:type="dcterms:W3CDTF">2024-10-18T11:25:00Z</dcterms:created>
  <dcterms:modified xsi:type="dcterms:W3CDTF">2024-10-18T11:26:00Z</dcterms:modified>
</cp:coreProperties>
</file>