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2471"/>
        <w:gridCol w:w="6215"/>
        <w:gridCol w:w="2126"/>
        <w:gridCol w:w="2268"/>
      </w:tblGrid>
      <w:tr w:rsidR="005239F7" w:rsidRPr="00602AB5" w14:paraId="54FE0B56" w14:textId="0DBC3657" w:rsidTr="005239F7">
        <w:trPr>
          <w:cantSplit/>
          <w:trHeight w:val="746"/>
        </w:trPr>
        <w:tc>
          <w:tcPr>
            <w:tcW w:w="2967" w:type="dxa"/>
            <w:vMerge w:val="restart"/>
            <w:vAlign w:val="center"/>
          </w:tcPr>
          <w:p w14:paraId="552A8077" w14:textId="6149A186" w:rsidR="005239F7" w:rsidRPr="00602AB5" w:rsidRDefault="005239F7" w:rsidP="005239F7">
            <w:pPr>
              <w:spacing w:before="80"/>
              <w:jc w:val="center"/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 w:rsidRPr="00602AB5">
              <w:rPr>
                <w:rFonts w:ascii="Arial" w:hAnsi="Arial"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val="en-US"/>
              </w:rPr>
              <w:drawing>
                <wp:anchor distT="0" distB="0" distL="114300" distR="114300" simplePos="0" relativeHeight="251671552" behindDoc="0" locked="0" layoutInCell="1" allowOverlap="1" wp14:anchorId="1A6559A8" wp14:editId="318548E1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-100330</wp:posOffset>
                  </wp:positionV>
                  <wp:extent cx="1786890" cy="643255"/>
                  <wp:effectExtent l="0" t="0" r="3810" b="4445"/>
                  <wp:wrapSquare wrapText="bothSides"/>
                  <wp:docPr id="1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</w:t>
            </w:r>
            <w:proofErr w:type="spellEnd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Assessments</w:t>
            </w:r>
            <w:proofErr w:type="spellEnd"/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5A8F3C41" w14:textId="77377374" w:rsidR="005239F7" w:rsidRPr="00602AB5" w:rsidRDefault="005239F7" w:rsidP="005239F7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Sport /Activity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4078073" w14:textId="4D7B88C8" w:rsidR="005239F7" w:rsidRPr="00602AB5" w:rsidRDefault="00EA6A1A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Activities &amp; Rallies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293DDF39" w14:textId="0672A52D" w:rsidR="005239F7" w:rsidRPr="005239F7" w:rsidRDefault="005239F7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Date of Event</w:t>
            </w:r>
          </w:p>
        </w:tc>
        <w:tc>
          <w:tcPr>
            <w:tcW w:w="2268" w:type="dxa"/>
            <w:vAlign w:val="center"/>
          </w:tcPr>
          <w:p w14:paraId="087D69B2" w14:textId="69241B72" w:rsidR="005239F7" w:rsidRPr="00602AB5" w:rsidRDefault="005239F7" w:rsidP="005239F7">
            <w:pPr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</w:p>
        </w:tc>
      </w:tr>
      <w:tr w:rsidR="005239F7" w:rsidRPr="00602AB5" w14:paraId="0828371F" w14:textId="0138828E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0DB088D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1DE3F6FF" w14:textId="25552D9E" w:rsidR="005239F7" w:rsidRPr="00602AB5" w:rsidRDefault="005239F7" w:rsidP="005239F7">
            <w:pPr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Event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D874C28" w14:textId="69D22CFA" w:rsidR="005239F7" w:rsidRPr="00602AB5" w:rsidRDefault="008B090E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 xml:space="preserve">Vine Pony Club - 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D49EACE" w14:textId="64E37E56" w:rsidR="005239F7" w:rsidRPr="005239F7" w:rsidRDefault="005239F7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OS Grid Ref</w:t>
            </w:r>
          </w:p>
        </w:tc>
        <w:tc>
          <w:tcPr>
            <w:tcW w:w="2268" w:type="dxa"/>
            <w:vAlign w:val="center"/>
          </w:tcPr>
          <w:p w14:paraId="6FF52ACB" w14:textId="201254FF" w:rsidR="005239F7" w:rsidRPr="00602AB5" w:rsidRDefault="00982C66" w:rsidP="00944615">
            <w:pPr>
              <w:jc w:val="center"/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 xml:space="preserve">SU </w:t>
            </w:r>
            <w:r w:rsidR="00944615"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>60269 57470</w:t>
            </w:r>
          </w:p>
        </w:tc>
      </w:tr>
      <w:tr w:rsidR="005239F7" w:rsidRPr="00602AB5" w14:paraId="41D88F24" w14:textId="51826516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4C7881B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25BD736A" w14:textId="4FC3BF45" w:rsidR="005239F7" w:rsidRPr="00602AB5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602AB5"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Location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700169DE" w14:textId="0173938D" w:rsidR="005239F7" w:rsidRPr="00602AB5" w:rsidRDefault="00944615" w:rsidP="00982C6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Rawlins</w:t>
            </w:r>
            <w:r w:rsidR="0032218F">
              <w:rPr>
                <w:rFonts w:ascii="Arial" w:hAnsi="Arial" w:cs="Arial"/>
                <w:sz w:val="28"/>
                <w:szCs w:val="28"/>
              </w:rPr>
              <w:t xml:space="preserve"> Farm</w:t>
            </w:r>
            <w:r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Tadley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RH26 5</w:t>
            </w:r>
            <w:r w:rsidR="00B0243F">
              <w:rPr>
                <w:rFonts w:ascii="Arial" w:hAnsi="Arial" w:cs="Arial"/>
                <w:sz w:val="28"/>
                <w:szCs w:val="28"/>
              </w:rPr>
              <w:t>P</w:t>
            </w:r>
            <w:r>
              <w:rPr>
                <w:rFonts w:ascii="Arial" w:hAnsi="Arial" w:cs="Arial"/>
                <w:sz w:val="28"/>
                <w:szCs w:val="28"/>
              </w:rPr>
              <w:t>U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85AF320" w14:textId="2F72DF0B" w:rsidR="005239F7" w:rsidRPr="005239F7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What3Words</w:t>
            </w:r>
          </w:p>
        </w:tc>
        <w:tc>
          <w:tcPr>
            <w:tcW w:w="2268" w:type="dxa"/>
            <w:vAlign w:val="center"/>
          </w:tcPr>
          <w:p w14:paraId="126CEC44" w14:textId="6FC7E847" w:rsidR="005239F7" w:rsidRPr="00602AB5" w:rsidRDefault="00944615" w:rsidP="005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PUNK. FEARFULLY. SURROUND</w:t>
            </w:r>
          </w:p>
        </w:tc>
        <w:bookmarkStart w:id="0" w:name="_GoBack"/>
        <w:bookmarkEnd w:id="0"/>
      </w:tr>
    </w:tbl>
    <w:p w14:paraId="63A30BEE" w14:textId="77777777" w:rsidR="00B21E39" w:rsidRPr="00602AB5" w:rsidRDefault="00B21E39" w:rsidP="00934F5B">
      <w:pPr>
        <w:ind w:right="-254"/>
        <w:rPr>
          <w:rFonts w:ascii="Arial" w:hAnsi="Arial" w:cs="Arial"/>
          <w:szCs w:val="20"/>
          <w:u w:val="single"/>
        </w:rPr>
      </w:pPr>
      <w:r w:rsidRPr="00602AB5">
        <w:rPr>
          <w:rFonts w:ascii="Arial" w:hAnsi="Arial" w:cs="Arial"/>
          <w:szCs w:val="20"/>
        </w:rPr>
        <w:t xml:space="preserve">     </w:t>
      </w:r>
    </w:p>
    <w:tbl>
      <w:tblPr>
        <w:tblW w:w="1606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409"/>
        <w:gridCol w:w="5529"/>
        <w:gridCol w:w="2409"/>
        <w:gridCol w:w="2127"/>
        <w:gridCol w:w="1581"/>
      </w:tblGrid>
      <w:tr w:rsidR="00015F27" w:rsidRPr="005239F7" w14:paraId="15515EBE" w14:textId="77777777" w:rsidTr="00DA105F">
        <w:trPr>
          <w:cantSplit/>
          <w:trHeight w:val="1121"/>
        </w:trPr>
        <w:tc>
          <w:tcPr>
            <w:tcW w:w="2008" w:type="dxa"/>
            <w:shd w:val="clear" w:color="auto" w:fill="BFBFBF" w:themeFill="background1" w:themeFillShade="BF"/>
            <w:vAlign w:val="center"/>
          </w:tcPr>
          <w:p w14:paraId="084BD39F" w14:textId="6B59CBE7" w:rsidR="00015F27" w:rsidRPr="005239F7" w:rsidRDefault="00015F27" w:rsidP="00015F27">
            <w:pPr>
              <w:pStyle w:val="Heading2"/>
              <w:rPr>
                <w:sz w:val="24"/>
              </w:rPr>
            </w:pPr>
            <w:r w:rsidRPr="00053C25">
              <w:rPr>
                <w:sz w:val="24"/>
              </w:rPr>
              <w:t>Hazard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60022638" w14:textId="129969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Who might be injured?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4D114E15" w14:textId="77777777" w:rsidR="00015F27" w:rsidRPr="00053C25" w:rsidRDefault="00015F27" w:rsidP="00015F27">
            <w:pPr>
              <w:pStyle w:val="Heading2"/>
              <w:rPr>
                <w:bCs/>
                <w:sz w:val="24"/>
              </w:rPr>
            </w:pPr>
            <w:r w:rsidRPr="00053C25">
              <w:rPr>
                <w:bCs/>
                <w:sz w:val="24"/>
              </w:rPr>
              <w:t>Risk Controls</w:t>
            </w:r>
          </w:p>
          <w:p w14:paraId="6CC2A177" w14:textId="2BED5206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(</w:t>
            </w:r>
            <w:proofErr w:type="gramStart"/>
            <w:r w:rsidRPr="00053C25">
              <w:rPr>
                <w:rFonts w:ascii="Arial" w:hAnsi="Arial" w:cs="Arial"/>
                <w:b/>
                <w:bCs w:val="0"/>
                <w:sz w:val="24"/>
              </w:rPr>
              <w:t>already</w:t>
            </w:r>
            <w:proofErr w:type="gramEnd"/>
            <w:r w:rsidRPr="00053C25">
              <w:rPr>
                <w:rFonts w:ascii="Arial" w:hAnsi="Arial" w:cs="Arial"/>
                <w:b/>
                <w:bCs w:val="0"/>
                <w:sz w:val="24"/>
              </w:rPr>
              <w:t xml:space="preserve"> in place)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0110785E" w14:textId="5727391F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Further Action Required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6FE64C91" w14:textId="7493AAB1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Allocated Person / Date</w:t>
            </w: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32E023D6" w14:textId="501B9C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Completion Date</w:t>
            </w:r>
            <w:r>
              <w:rPr>
                <w:rFonts w:ascii="Arial" w:hAnsi="Arial" w:cs="Arial"/>
                <w:b/>
                <w:sz w:val="24"/>
              </w:rPr>
              <w:t xml:space="preserve"> and Initial</w:t>
            </w:r>
          </w:p>
        </w:tc>
      </w:tr>
      <w:tr w:rsidR="00015F27" w:rsidRPr="005239F7" w14:paraId="1B386FD0" w14:textId="77777777" w:rsidTr="00DA105F">
        <w:trPr>
          <w:cantSplit/>
          <w:trHeight w:val="588"/>
        </w:trPr>
        <w:tc>
          <w:tcPr>
            <w:tcW w:w="2008" w:type="dxa"/>
            <w:shd w:val="clear" w:color="auto" w:fill="D9D9D9" w:themeFill="background1" w:themeFillShade="D9"/>
            <w:vAlign w:val="center"/>
          </w:tcPr>
          <w:p w14:paraId="2C717A32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injury?</w:t>
            </w:r>
          </w:p>
          <w:p w14:paraId="450AE187" w14:textId="1869926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How can the injury occur?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D7AD601" w14:textId="2E68791A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 xml:space="preserve">E.g. people (members, volunteers, spectators, </w:t>
            </w:r>
            <w:proofErr w:type="spellStart"/>
            <w:r w:rsidRPr="00053C25">
              <w:rPr>
                <w:rFonts w:ascii="Arial" w:hAnsi="Arial" w:cs="Arial"/>
                <w:i/>
                <w:iCs/>
                <w:szCs w:val="20"/>
              </w:rPr>
              <w:t>etc</w:t>
            </w:r>
            <w:proofErr w:type="spellEnd"/>
            <w:r w:rsidRPr="00053C25">
              <w:rPr>
                <w:rFonts w:ascii="Arial" w:hAnsi="Arial" w:cs="Arial"/>
                <w:i/>
                <w:iCs/>
                <w:szCs w:val="20"/>
              </w:rPr>
              <w:t>), animals, vehicles.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7C70B5A8" w14:textId="42B57F48" w:rsidR="00015F27" w:rsidRPr="005239F7" w:rsidRDefault="00015F27" w:rsidP="00015F27">
            <w:pPr>
              <w:pStyle w:val="Heading2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 w:rsidRPr="00053C25">
              <w:rPr>
                <w:b w:val="0"/>
                <w:bCs/>
                <w:i/>
                <w:iCs/>
                <w:sz w:val="20"/>
                <w:szCs w:val="20"/>
              </w:rPr>
              <w:t>What is currently being done to prevent the injury occurring?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AF5F14F" w14:textId="144201B1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more needs to be done?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EF9C4BD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Who is responsible for completing the action?</w:t>
            </w:r>
          </w:p>
          <w:p w14:paraId="1837202B" w14:textId="3EFD5569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planned time frame for this?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15D9DB81" w14:textId="4A1C9D9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Initial and date when action is completed</w:t>
            </w:r>
          </w:p>
        </w:tc>
      </w:tr>
      <w:tr w:rsidR="00403A99" w:rsidRPr="005239F7" w14:paraId="067AE958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0B518EE7" w14:textId="77777777" w:rsidR="00403A99" w:rsidRPr="00B6503A" w:rsidRDefault="00403A99" w:rsidP="00403A99">
            <w:pPr>
              <w:rPr>
                <w:rFonts w:ascii="Arial" w:hAnsi="Arial" w:cs="Arial"/>
                <w:i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Event layout: </w:t>
            </w:r>
            <w:r w:rsidRPr="00B6503A">
              <w:rPr>
                <w:rFonts w:ascii="Arial" w:hAnsi="Arial" w:cs="Arial"/>
                <w:i/>
                <w:szCs w:val="20"/>
              </w:rPr>
              <w:t>Impact between vehicles,</w:t>
            </w:r>
          </w:p>
          <w:p w14:paraId="0E872942" w14:textId="52E3F2C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i/>
                <w:szCs w:val="20"/>
              </w:rPr>
              <w:t xml:space="preserve">Vehicles </w:t>
            </w:r>
            <w:proofErr w:type="spellStart"/>
            <w:r w:rsidRPr="00B6503A">
              <w:rPr>
                <w:rFonts w:ascii="Arial" w:hAnsi="Arial" w:cs="Arial"/>
                <w:i/>
                <w:szCs w:val="20"/>
              </w:rPr>
              <w:t>vs</w:t>
            </w:r>
            <w:proofErr w:type="spellEnd"/>
            <w:r w:rsidRPr="00B6503A">
              <w:rPr>
                <w:rFonts w:ascii="Arial" w:hAnsi="Arial" w:cs="Arial"/>
                <w:i/>
                <w:szCs w:val="20"/>
              </w:rPr>
              <w:t xml:space="preserve"> pedestrians, Vehicles </w:t>
            </w:r>
            <w:proofErr w:type="spellStart"/>
            <w:r w:rsidRPr="00B6503A">
              <w:rPr>
                <w:rFonts w:ascii="Arial" w:hAnsi="Arial" w:cs="Arial"/>
                <w:i/>
                <w:szCs w:val="20"/>
              </w:rPr>
              <w:t>vs</w:t>
            </w:r>
            <w:proofErr w:type="spellEnd"/>
            <w:r w:rsidRPr="00B6503A">
              <w:rPr>
                <w:rFonts w:ascii="Arial" w:hAnsi="Arial" w:cs="Arial"/>
                <w:i/>
                <w:szCs w:val="20"/>
              </w:rPr>
              <w:t xml:space="preserve"> horses</w:t>
            </w:r>
          </w:p>
        </w:tc>
        <w:tc>
          <w:tcPr>
            <w:tcW w:w="2409" w:type="dxa"/>
            <w:shd w:val="clear" w:color="auto" w:fill="auto"/>
          </w:tcPr>
          <w:p w14:paraId="72468644" w14:textId="0DE5CBB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impact occurs between vehicles, pedestrians and/or competitors.  Vehicles could be moving too quickly or may not see the pedestrians.</w:t>
            </w:r>
          </w:p>
        </w:tc>
        <w:tc>
          <w:tcPr>
            <w:tcW w:w="5529" w:type="dxa"/>
            <w:shd w:val="clear" w:color="auto" w:fill="auto"/>
          </w:tcPr>
          <w:p w14:paraId="43C4AB8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Vehicle free area for pedestrians.</w:t>
            </w:r>
          </w:p>
          <w:p w14:paraId="6AF64764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Wide horse access route from lorry parking to arena.</w:t>
            </w:r>
          </w:p>
          <w:p w14:paraId="051DBB3F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No-go vehicle areas, no-go horse areas where required by site occupiers.</w:t>
            </w:r>
          </w:p>
          <w:p w14:paraId="1699CEE0" w14:textId="1D0E0CA0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0A5135C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 by PC appointed person.</w:t>
            </w:r>
          </w:p>
          <w:p w14:paraId="37E4A875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  <w:p w14:paraId="25A217B5" w14:textId="5B53130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674344C" w14:textId="5A1F69E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430734A1" w14:textId="59EC64D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9094AF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2E1A354" w14:textId="022E446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Slip or trip hazards from ground conditions or in officials’ area </w:t>
            </w:r>
          </w:p>
        </w:tc>
        <w:tc>
          <w:tcPr>
            <w:tcW w:w="2409" w:type="dxa"/>
            <w:shd w:val="clear" w:color="auto" w:fill="auto"/>
          </w:tcPr>
          <w:p w14:paraId="3543A51C" w14:textId="440388A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 injured from slip or trip injuries while on site.</w:t>
            </w:r>
          </w:p>
        </w:tc>
        <w:tc>
          <w:tcPr>
            <w:tcW w:w="5529" w:type="dxa"/>
            <w:shd w:val="clear" w:color="auto" w:fill="auto"/>
          </w:tcPr>
          <w:p w14:paraId="569D2E1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Ground conditions and any significant slip or trip hazards have been identified and removed or </w:t>
            </w:r>
            <w:r w:rsidRPr="003E7904">
              <w:rPr>
                <w:rFonts w:ascii="Arial" w:hAnsi="Arial" w:cs="Arial"/>
                <w:szCs w:val="20"/>
              </w:rPr>
              <w:t>segregated.</w:t>
            </w:r>
          </w:p>
          <w:p w14:paraId="7F21E39B" w14:textId="66FE9354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The official’s area gazebo/ table and chairs will have footing and lines clearly identifiable to reduce trip hazard</w:t>
            </w:r>
          </w:p>
        </w:tc>
        <w:tc>
          <w:tcPr>
            <w:tcW w:w="2409" w:type="dxa"/>
            <w:shd w:val="clear" w:color="auto" w:fill="auto"/>
          </w:tcPr>
          <w:p w14:paraId="5225B99A" w14:textId="4F66EF5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0C4E325F" w14:textId="3AF8665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EEF2FCB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712B945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AB588DA" w14:textId="667B2F5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Trip injuries from routing of cables and pipes.</w:t>
            </w:r>
          </w:p>
        </w:tc>
        <w:tc>
          <w:tcPr>
            <w:tcW w:w="2409" w:type="dxa"/>
            <w:shd w:val="clear" w:color="auto" w:fill="auto"/>
          </w:tcPr>
          <w:p w14:paraId="514FF6B3" w14:textId="1ED3C94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Members, officials, spectators, the general public and horses may be injured due to a tripping hazard of trailing wires or flexible hose and pipe.</w:t>
            </w:r>
          </w:p>
        </w:tc>
        <w:tc>
          <w:tcPr>
            <w:tcW w:w="5529" w:type="dxa"/>
            <w:shd w:val="clear" w:color="auto" w:fill="auto"/>
          </w:tcPr>
          <w:p w14:paraId="3DDCF312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Cables must be run at high level, in a safe area, or covered where possible.</w:t>
            </w:r>
          </w:p>
          <w:p w14:paraId="03B81343" w14:textId="6065CA4F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>Cables/ pipes must be run away from main pedestrian area and be in a high visibility colour to enable them to be highly visible.</w:t>
            </w:r>
          </w:p>
        </w:tc>
        <w:tc>
          <w:tcPr>
            <w:tcW w:w="2409" w:type="dxa"/>
            <w:shd w:val="clear" w:color="auto" w:fill="auto"/>
          </w:tcPr>
          <w:p w14:paraId="47C7A9D6" w14:textId="3C0F318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51CB4EEF" w14:textId="2DED144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7F9FF8A4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B687FB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B2F3BF5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Impact and crush injuries from falls or contact with horses.</w:t>
            </w:r>
          </w:p>
          <w:p w14:paraId="78FA968E" w14:textId="5E1C1C3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Included but not limited to ridden activity, officials checks and engaging with the judge.</w:t>
            </w:r>
          </w:p>
        </w:tc>
        <w:tc>
          <w:tcPr>
            <w:tcW w:w="2409" w:type="dxa"/>
            <w:shd w:val="clear" w:color="auto" w:fill="auto"/>
          </w:tcPr>
          <w:p w14:paraId="406EC5DD" w14:textId="7774424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crush or impact occurs by being kicked, trodden on or crushed by close proximity to a horse.</w:t>
            </w:r>
          </w:p>
        </w:tc>
        <w:tc>
          <w:tcPr>
            <w:tcW w:w="5529" w:type="dxa"/>
            <w:shd w:val="clear" w:color="auto" w:fill="auto"/>
          </w:tcPr>
          <w:p w14:paraId="421F69C5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It is the riders/handlers responsibility to ensure their horse is under control at all times.</w:t>
            </w:r>
          </w:p>
          <w:p w14:paraId="4A298B99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Safety lines/ fences are marked next to the arenas and no spectators are allowed with the safety lines while Activity is </w:t>
            </w:r>
            <w:proofErr w:type="spellStart"/>
            <w:r w:rsidRPr="00BB1E20">
              <w:rPr>
                <w:rFonts w:ascii="Arial" w:hAnsi="Arial" w:cs="Arial"/>
                <w:szCs w:val="20"/>
              </w:rPr>
              <w:t>ongoing</w:t>
            </w:r>
            <w:proofErr w:type="spellEnd"/>
            <w:r w:rsidRPr="00BB1E20">
              <w:rPr>
                <w:rFonts w:ascii="Arial" w:hAnsi="Arial" w:cs="Arial"/>
                <w:szCs w:val="20"/>
              </w:rPr>
              <w:t xml:space="preserve">. </w:t>
            </w:r>
          </w:p>
          <w:p w14:paraId="36DD4F0A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Pedestrians stood in close proximity to horses must be responsible for their own safety and the possibility of crush from hoof to foot contact.</w:t>
            </w:r>
          </w:p>
          <w:p w14:paraId="632E0008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Pedestrians and handlers should avoid standing directly behind horses.</w:t>
            </w:r>
          </w:p>
          <w:p w14:paraId="76C42518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Any horses that are known to kick must wear a red ribbon in the tail.</w:t>
            </w:r>
          </w:p>
          <w:p w14:paraId="5DD00307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All riders must wear an approved riding hat at all times when mounted in compliance with PC rules.</w:t>
            </w:r>
          </w:p>
          <w:p w14:paraId="10110062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Congestion building up with horses around entrances to the arena must be monitored and riders/handlers will be asked to move away to create space.</w:t>
            </w:r>
          </w:p>
          <w:p w14:paraId="7748651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It is the parent/rider/handler responsibility to </w:t>
            </w:r>
            <w:r w:rsidRPr="003E7904">
              <w:rPr>
                <w:rFonts w:ascii="Arial" w:hAnsi="Arial" w:cs="Arial"/>
                <w:szCs w:val="20"/>
              </w:rPr>
              <w:t>ensure all horse tack is safe, sound, secure and fits correctly.</w:t>
            </w:r>
          </w:p>
          <w:p w14:paraId="74A987EC" w14:textId="2F5B6472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  <w:r w:rsidRPr="00B65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26D0645E" w14:textId="602946B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23A738E6" w14:textId="2A8A205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613EA5B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72CDB4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E91B85E" w14:textId="10075EE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Impact or crush injury when using the arena facility and activity equipment.</w:t>
            </w:r>
          </w:p>
        </w:tc>
        <w:tc>
          <w:tcPr>
            <w:tcW w:w="2409" w:type="dxa"/>
            <w:shd w:val="clear" w:color="auto" w:fill="auto"/>
          </w:tcPr>
          <w:p w14:paraId="0D9A10BE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Impact or fall injury due to inadequate facility or incorrect equipment used in riding activities.</w:t>
            </w:r>
          </w:p>
          <w:p w14:paraId="575AB3E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14:paraId="6A80F9E0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Equipment checked before each group as required.</w:t>
            </w:r>
          </w:p>
          <w:p w14:paraId="70FEF0B2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proofErr w:type="gramStart"/>
            <w:r w:rsidRPr="003E7904">
              <w:rPr>
                <w:rFonts w:ascii="Arial" w:hAnsi="Arial" w:cs="Arial"/>
                <w:snapToGrid w:val="0"/>
                <w:szCs w:val="20"/>
              </w:rPr>
              <w:t>arena</w:t>
            </w:r>
            <w:proofErr w:type="gram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and equipment are changed and altered based on activities and rider abilities by the competent instructor.</w:t>
            </w:r>
          </w:p>
          <w:p w14:paraId="7F64D332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Surface Conditions are monitored and are safe.</w:t>
            </w:r>
          </w:p>
          <w:p w14:paraId="5A073327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Any other requirements from the site occupier are taken into account.</w:t>
            </w:r>
          </w:p>
          <w:p w14:paraId="4DB4A93E" w14:textId="61424119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45C8456E" w14:textId="69182635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Equipment to be checked by each instructor prior to each rides use.</w:t>
            </w:r>
          </w:p>
          <w:p w14:paraId="2F1C75A3" w14:textId="3E72A976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Any damaged equipment reported immediately and remove from use if required.</w:t>
            </w:r>
          </w:p>
          <w:p w14:paraId="71D9BE89" w14:textId="44579D9F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PC officials will check the arenas and construction of these on set up of event, prior to activity and during the event</w:t>
            </w:r>
          </w:p>
          <w:p w14:paraId="496F832F" w14:textId="65E04C35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Team Manager, parent and official to monitor rider ability and surface conditions.</w:t>
            </w:r>
          </w:p>
          <w:p w14:paraId="26CD80D3" w14:textId="541CB12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</w:tc>
        <w:tc>
          <w:tcPr>
            <w:tcW w:w="2127" w:type="dxa"/>
            <w:shd w:val="clear" w:color="auto" w:fill="auto"/>
          </w:tcPr>
          <w:p w14:paraId="34D3D533" w14:textId="1C6A29F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monitor.</w:t>
            </w:r>
          </w:p>
        </w:tc>
        <w:tc>
          <w:tcPr>
            <w:tcW w:w="1581" w:type="dxa"/>
            <w:shd w:val="clear" w:color="auto" w:fill="auto"/>
          </w:tcPr>
          <w:p w14:paraId="3DA6E85C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14D6117B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F767248" w14:textId="2FD9D62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Impact and crush injuries from loose horses.</w:t>
            </w:r>
          </w:p>
        </w:tc>
        <w:tc>
          <w:tcPr>
            <w:tcW w:w="2409" w:type="dxa"/>
            <w:shd w:val="clear" w:color="auto" w:fill="auto"/>
          </w:tcPr>
          <w:p w14:paraId="7E0B3122" w14:textId="52F9910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members of the public and spectators may become injured if impact occurs between them and a loose horse </w:t>
            </w:r>
          </w:p>
        </w:tc>
        <w:tc>
          <w:tcPr>
            <w:tcW w:w="5529" w:type="dxa"/>
            <w:shd w:val="clear" w:color="auto" w:fill="auto"/>
          </w:tcPr>
          <w:p w14:paraId="4B3E755E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In the case of a loose horse, a warning of ‘LOOSE HORSE’ must be shouted and action taken immediately to prevent the horse escaping onto the road.</w:t>
            </w:r>
          </w:p>
          <w:p w14:paraId="3629623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Horses will be penned appropriately.</w:t>
            </w:r>
          </w:p>
          <w:p w14:paraId="6CAA250F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Where possible physical barriers or gates must be in place to prevent loose horses reaching a public road.</w:t>
            </w:r>
          </w:p>
          <w:p w14:paraId="0E68E4A8" w14:textId="565C900F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When not being ridden horses will be kept in a secure pen or ties to a fixed point </w:t>
            </w:r>
          </w:p>
        </w:tc>
        <w:tc>
          <w:tcPr>
            <w:tcW w:w="2409" w:type="dxa"/>
            <w:shd w:val="clear" w:color="auto" w:fill="auto"/>
          </w:tcPr>
          <w:p w14:paraId="380F6099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All attendees must be aware to attempt to prevent a loose horse reaching the road if a shout of ‘LOOSE HORSE’ is heard.</w:t>
            </w:r>
          </w:p>
          <w:p w14:paraId="40F99C8F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If possible ensure access gate is closed during riding activities.</w:t>
            </w:r>
          </w:p>
          <w:p w14:paraId="6918CBE2" w14:textId="42F7DEA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7752888C" w14:textId="3A25C28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344D4ED5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A941EC1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2454E279" w14:textId="55A4734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Injuries to young and inexperienced riders due to inability to control horse.</w:t>
            </w:r>
          </w:p>
        </w:tc>
        <w:tc>
          <w:tcPr>
            <w:tcW w:w="2409" w:type="dxa"/>
            <w:shd w:val="clear" w:color="auto" w:fill="auto"/>
          </w:tcPr>
          <w:p w14:paraId="67810EAD" w14:textId="20E8755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impact occurs between them and a horse or the rider falls from the horse.</w:t>
            </w:r>
          </w:p>
        </w:tc>
        <w:tc>
          <w:tcPr>
            <w:tcW w:w="5529" w:type="dxa"/>
            <w:shd w:val="clear" w:color="auto" w:fill="auto"/>
          </w:tcPr>
          <w:p w14:paraId="10EB5E8F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Direct supervision as required</w:t>
            </w:r>
          </w:p>
          <w:p w14:paraId="30974B66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Specific </w:t>
            </w:r>
            <w:proofErr w:type="spellStart"/>
            <w:r w:rsidRPr="003E7904">
              <w:rPr>
                <w:rFonts w:ascii="Arial" w:hAnsi="Arial" w:cs="Arial"/>
                <w:snapToGrid w:val="0"/>
                <w:szCs w:val="20"/>
              </w:rPr>
              <w:t>polocrosse</w:t>
            </w:r>
            <w:proofErr w:type="spell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instruction/ supervision must be given the case of novice riders.</w:t>
            </w:r>
          </w:p>
          <w:p w14:paraId="37344B6B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Appointed person to brief instructors before start of the tournament/ session.</w:t>
            </w:r>
          </w:p>
          <w:p w14:paraId="6C3E06A9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Parent/ guardian/ PC Official/ Instructor must ensure activity is suitable for the ability of the rider.</w:t>
            </w:r>
          </w:p>
          <w:p w14:paraId="2292637A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Move riders </w:t>
            </w:r>
            <w:proofErr w:type="gramStart"/>
            <w:r w:rsidRPr="003E7904">
              <w:rPr>
                <w:rFonts w:ascii="Arial" w:hAnsi="Arial" w:cs="Arial"/>
                <w:snapToGrid w:val="0"/>
                <w:szCs w:val="20"/>
              </w:rPr>
              <w:t>in group</w:t>
            </w:r>
            <w:proofErr w:type="gram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not suitable for their ability or pony.</w:t>
            </w:r>
          </w:p>
          <w:p w14:paraId="64FF1051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Parent / helper assistance for younger / novice riders if needed. </w:t>
            </w:r>
          </w:p>
          <w:p w14:paraId="2821DAD4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Communication methods agreed.</w:t>
            </w:r>
          </w:p>
          <w:p w14:paraId="35D4C3F8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Facilities and equipment suitable for each ride's ability.</w:t>
            </w:r>
          </w:p>
          <w:p w14:paraId="5D1CF111" w14:textId="3E6EC97A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3B3412A1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Team Managers, parent and officials must ensure each activity is suitable for the ability of the rider.</w:t>
            </w:r>
          </w:p>
          <w:p w14:paraId="57BB8500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Instructors with up to date competence certificates.</w:t>
            </w:r>
          </w:p>
          <w:p w14:paraId="4FEA3B06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DBS, Safeguarding and First Aid, </w:t>
            </w:r>
          </w:p>
          <w:p w14:paraId="67E72FD7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Mobile phones charged and available.</w:t>
            </w:r>
          </w:p>
          <w:p w14:paraId="2B234311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Emergency procedure in place.</w:t>
            </w:r>
          </w:p>
          <w:p w14:paraId="3A58FA6F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2D0B59A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Team Managers/ officials to monitor competence.</w:t>
            </w:r>
          </w:p>
          <w:p w14:paraId="1BD380E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</w:p>
          <w:p w14:paraId="028C4553" w14:textId="1C05F5D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A4C4230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09A9BA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70ECD9A" w14:textId="2BB51F9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Crush or impact from use of mobile machinery.</w:t>
            </w:r>
          </w:p>
        </w:tc>
        <w:tc>
          <w:tcPr>
            <w:tcW w:w="2409" w:type="dxa"/>
            <w:shd w:val="clear" w:color="auto" w:fill="auto"/>
          </w:tcPr>
          <w:p w14:paraId="3DF26FED" w14:textId="5E8A69B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 injured from contact with mobile machinery such as tractors. Horses may also be injured depending on where the machinery was being operated.</w:t>
            </w:r>
          </w:p>
        </w:tc>
        <w:tc>
          <w:tcPr>
            <w:tcW w:w="5529" w:type="dxa"/>
            <w:shd w:val="clear" w:color="auto" w:fill="auto"/>
          </w:tcPr>
          <w:p w14:paraId="7F06FE66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Machinery must not be operated in close proximity to children and horses during the event.</w:t>
            </w:r>
          </w:p>
          <w:p w14:paraId="4A5A9C98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proofErr w:type="gramStart"/>
            <w:r w:rsidRPr="003E7904">
              <w:rPr>
                <w:rFonts w:ascii="Arial" w:hAnsi="Arial" w:cs="Arial"/>
                <w:szCs w:val="20"/>
              </w:rPr>
              <w:t>Machinery must only be operated by Competent operators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>.</w:t>
            </w:r>
          </w:p>
          <w:p w14:paraId="18BCAEEB" w14:textId="113651B5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All machinery must be operated in a clear working area.</w:t>
            </w:r>
          </w:p>
        </w:tc>
        <w:tc>
          <w:tcPr>
            <w:tcW w:w="2409" w:type="dxa"/>
            <w:shd w:val="clear" w:color="auto" w:fill="auto"/>
          </w:tcPr>
          <w:p w14:paraId="198F1C5B" w14:textId="6BE9421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223F7E44" w14:textId="6E99C5D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8DBBACF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DAD877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C48E18B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Official, judges or emergency vehicles</w:t>
            </w:r>
          </w:p>
          <w:p w14:paraId="4F0B86D8" w14:textId="330149C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proofErr w:type="gramStart"/>
            <w:r w:rsidRPr="00B6503A">
              <w:rPr>
                <w:rFonts w:ascii="Arial" w:hAnsi="Arial" w:cs="Arial"/>
                <w:szCs w:val="20"/>
              </w:rPr>
              <w:t>in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pedestrian areas: </w:t>
            </w:r>
            <w:r w:rsidRPr="00B6503A">
              <w:rPr>
                <w:rFonts w:ascii="Arial" w:hAnsi="Arial" w:cs="Arial"/>
                <w:i/>
                <w:szCs w:val="20"/>
              </w:rPr>
              <w:t>Impact with vehicles, pedestrians and horses</w:t>
            </w:r>
          </w:p>
        </w:tc>
        <w:tc>
          <w:tcPr>
            <w:tcW w:w="2409" w:type="dxa"/>
            <w:shd w:val="clear" w:color="auto" w:fill="auto"/>
          </w:tcPr>
          <w:p w14:paraId="0840E543" w14:textId="5377CDD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harmed if official emergency vehicles are travelling too quickly, they may collide with pedestrians and injure them.</w:t>
            </w:r>
          </w:p>
        </w:tc>
        <w:tc>
          <w:tcPr>
            <w:tcW w:w="5529" w:type="dxa"/>
            <w:shd w:val="clear" w:color="auto" w:fill="auto"/>
          </w:tcPr>
          <w:p w14:paraId="3621026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Limit number of vehicles, designated routes, designated pedestrian and horse movement areas.</w:t>
            </w:r>
          </w:p>
          <w:p w14:paraId="2B652971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Where ponies/ horses and riders need to cross a vehicle route a Marshall will be provided for all hours of the competition. </w:t>
            </w:r>
          </w:p>
          <w:p w14:paraId="62F3A49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Dedicated routes (horse walks). Crossing points for equine and riders warming up or entering the competition. </w:t>
            </w:r>
          </w:p>
          <w:p w14:paraId="37FE658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Judges and other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officials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vehicles will move in a time slot provided to limit possible contact with equines/ riders.</w:t>
            </w:r>
          </w:p>
          <w:p w14:paraId="358A1E73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Emergency vehicles attending must be shown the correct access route and warned of the number of pedestrians on site.</w:t>
            </w:r>
          </w:p>
          <w:p w14:paraId="3CA7F82F" w14:textId="0EBEE7EA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area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12E8E96F" w14:textId="4CD3B01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0C50104F" w14:textId="7016F8A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68E5706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87C44D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9395F4A" w14:textId="3C4F305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Injury severity being increased due to slow or delayed first aid treatment.</w:t>
            </w:r>
          </w:p>
        </w:tc>
        <w:tc>
          <w:tcPr>
            <w:tcW w:w="2409" w:type="dxa"/>
            <w:shd w:val="clear" w:color="auto" w:fill="auto"/>
          </w:tcPr>
          <w:p w14:paraId="39096E67" w14:textId="44FF0AB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Members, spectators and the general public may have the severity of any injuries received increased by slow or delayed first aid provision.</w:t>
            </w:r>
          </w:p>
        </w:tc>
        <w:tc>
          <w:tcPr>
            <w:tcW w:w="5529" w:type="dxa"/>
            <w:shd w:val="clear" w:color="auto" w:fill="auto"/>
          </w:tcPr>
          <w:p w14:paraId="074B11C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Competent qualified first aiders will be present on the day of the event.</w:t>
            </w:r>
          </w:p>
          <w:p w14:paraId="65F4FBF1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first aiders will have adequate amounts of the correct type of first aid provision.</w:t>
            </w:r>
          </w:p>
          <w:p w14:paraId="02723CC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Suitable medical helicopter landing areas are available.</w:t>
            </w:r>
          </w:p>
          <w:p w14:paraId="73931554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Site location identified by Grid Reference and What3Words.</w:t>
            </w:r>
          </w:p>
          <w:p w14:paraId="39DD3B10" w14:textId="6CA632B3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Mobile phone signal or </w:t>
            </w: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land line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available.</w:t>
            </w:r>
          </w:p>
        </w:tc>
        <w:tc>
          <w:tcPr>
            <w:tcW w:w="2409" w:type="dxa"/>
            <w:shd w:val="clear" w:color="auto" w:fill="auto"/>
          </w:tcPr>
          <w:p w14:paraId="772F9FE3" w14:textId="3EF3DF4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2127" w:type="dxa"/>
            <w:shd w:val="clear" w:color="auto" w:fill="auto"/>
          </w:tcPr>
          <w:p w14:paraId="7915C7D0" w14:textId="2CC8C5E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39F7C9C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8181B2C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341A6A3" w14:textId="2D5D5AC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Impact or impalement injuries from contact with, fencing, stakes and roping: </w:t>
            </w:r>
          </w:p>
        </w:tc>
        <w:tc>
          <w:tcPr>
            <w:tcW w:w="2409" w:type="dxa"/>
            <w:shd w:val="clear" w:color="auto" w:fill="auto"/>
          </w:tcPr>
          <w:p w14:paraId="18A28F4A" w14:textId="71715E8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spectators, the general public and horses can become injured by contact with, fencing, stakes and roping by getting too close to them or tripping over them. 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The general public may become injured by roping if they don’t see It and trip over it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14:paraId="2544957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All ring fence posts are to be an approved type with a large enough diameter to prevent impalement if a rider falls onto the post.</w:t>
            </w:r>
          </w:p>
          <w:p w14:paraId="5327056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Unprotected metal posts are not to be used.</w:t>
            </w:r>
          </w:p>
          <w:p w14:paraId="1B07B82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Rope is to be high contrast in colour to provide a good contrast against the background to make it visible.</w:t>
            </w:r>
          </w:p>
          <w:p w14:paraId="122FB72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Fence posts to be secured adequately.</w:t>
            </w:r>
          </w:p>
          <w:p w14:paraId="2F5FB5B8" w14:textId="4B926C52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05CB114A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A62F542" w14:textId="4B526A1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2167D9B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2E89CF1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FBCCDAA" w14:textId="33BDE30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Impact injury due to contact with cable used for support of overhead power line posts.</w:t>
            </w:r>
          </w:p>
        </w:tc>
        <w:tc>
          <w:tcPr>
            <w:tcW w:w="2409" w:type="dxa"/>
            <w:shd w:val="clear" w:color="auto" w:fill="auto"/>
          </w:tcPr>
          <w:p w14:paraId="392AE0AE" w14:textId="16BC67FB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Horses and pedestrians may slip of fall due to tripping or contact with overhead power line post supporting ground cables</w:t>
            </w:r>
          </w:p>
        </w:tc>
        <w:tc>
          <w:tcPr>
            <w:tcW w:w="5529" w:type="dxa"/>
            <w:shd w:val="clear" w:color="auto" w:fill="auto"/>
          </w:tcPr>
          <w:p w14:paraId="54EDBE2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Cables fenced off to eliminate contact.</w:t>
            </w:r>
          </w:p>
          <w:p w14:paraId="3CFA38AC" w14:textId="3FA3EFCD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Barriers used to highlight presence of cable and prevent contact.</w:t>
            </w:r>
          </w:p>
        </w:tc>
        <w:tc>
          <w:tcPr>
            <w:tcW w:w="2409" w:type="dxa"/>
            <w:shd w:val="clear" w:color="auto" w:fill="auto"/>
          </w:tcPr>
          <w:p w14:paraId="665CE092" w14:textId="0F334FF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2127" w:type="dxa"/>
            <w:shd w:val="clear" w:color="auto" w:fill="auto"/>
          </w:tcPr>
          <w:p w14:paraId="142022D3" w14:textId="3E8F449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</w:t>
            </w:r>
          </w:p>
        </w:tc>
        <w:tc>
          <w:tcPr>
            <w:tcW w:w="1581" w:type="dxa"/>
            <w:shd w:val="clear" w:color="auto" w:fill="auto"/>
          </w:tcPr>
          <w:p w14:paraId="2FE4ADB4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83D182C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A30AAA1" w14:textId="194745D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Members of the public using footpath route being injured by horses.</w:t>
            </w:r>
          </w:p>
        </w:tc>
        <w:tc>
          <w:tcPr>
            <w:tcW w:w="2409" w:type="dxa"/>
            <w:shd w:val="clear" w:color="auto" w:fill="auto"/>
          </w:tcPr>
          <w:p w14:paraId="180ED26F" w14:textId="5E4F6C5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 of the public may come into contact with horses due to close proximity of public footpath across event area.</w:t>
            </w:r>
          </w:p>
        </w:tc>
        <w:tc>
          <w:tcPr>
            <w:tcW w:w="5529" w:type="dxa"/>
            <w:shd w:val="clear" w:color="auto" w:fill="auto"/>
          </w:tcPr>
          <w:p w14:paraId="27FD70D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Footpath roped off to provide physical separation barrier between pedestrians and horses.</w:t>
            </w:r>
          </w:p>
          <w:p w14:paraId="40DF03B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Clear footpath route established to provide safe access route.</w:t>
            </w:r>
          </w:p>
          <w:p w14:paraId="469F010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Signs erected to direct pedestrians safely across event area.</w:t>
            </w:r>
          </w:p>
          <w:p w14:paraId="5CF7A9E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Marshals provided with guidance to direct pedestrians along safe route.</w:t>
            </w:r>
          </w:p>
          <w:p w14:paraId="0BABAE0A" w14:textId="243D275C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Safe route shown on site layout plan.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14:paraId="54407492" w14:textId="591BA93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Marshals to instruct pedestrians of safe route on the day.</w:t>
            </w:r>
          </w:p>
        </w:tc>
        <w:tc>
          <w:tcPr>
            <w:tcW w:w="2127" w:type="dxa"/>
            <w:shd w:val="clear" w:color="auto" w:fill="auto"/>
          </w:tcPr>
          <w:p w14:paraId="47C4F50F" w14:textId="1538B1E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</w:t>
            </w:r>
          </w:p>
        </w:tc>
        <w:tc>
          <w:tcPr>
            <w:tcW w:w="1581" w:type="dxa"/>
            <w:shd w:val="clear" w:color="auto" w:fill="auto"/>
          </w:tcPr>
          <w:p w14:paraId="69FA0921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49ABEE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3DFDE89" w14:textId="3B0DA07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Losing someone on site and delayed medical care due to unknown location</w:t>
            </w:r>
          </w:p>
        </w:tc>
        <w:tc>
          <w:tcPr>
            <w:tcW w:w="2409" w:type="dxa"/>
            <w:shd w:val="clear" w:color="auto" w:fill="auto"/>
          </w:tcPr>
          <w:p w14:paraId="1E6908CF" w14:textId="14D2D6B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Officials, competitors, visitors and general public</w:t>
            </w:r>
          </w:p>
        </w:tc>
        <w:tc>
          <w:tcPr>
            <w:tcW w:w="5529" w:type="dxa"/>
            <w:shd w:val="clear" w:color="auto" w:fill="auto"/>
          </w:tcPr>
          <w:p w14:paraId="7785101C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Team Managers, parents and organisers will have contact information for all in their party</w:t>
            </w:r>
          </w:p>
          <w:p w14:paraId="46C80140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Site will be locked down and no entry/ exit will be allowed until search has been carried out. Activity will be suspended during search. Search to be carried out by PC Officials </w:t>
            </w:r>
          </w:p>
          <w:p w14:paraId="01E4D07E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Once lost person is found event activity can resume </w:t>
            </w:r>
          </w:p>
          <w:p w14:paraId="3E83BB46" w14:textId="421F15E4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In event lost person is not found, additional steps to involve emergency services and notify PC trustees/ management will be taken </w:t>
            </w:r>
          </w:p>
        </w:tc>
        <w:tc>
          <w:tcPr>
            <w:tcW w:w="2409" w:type="dxa"/>
            <w:shd w:val="clear" w:color="auto" w:fill="auto"/>
          </w:tcPr>
          <w:p w14:paraId="5EB4509B" w14:textId="3D97947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2127" w:type="dxa"/>
            <w:shd w:val="clear" w:color="auto" w:fill="auto"/>
          </w:tcPr>
          <w:p w14:paraId="468544E4" w14:textId="7B26578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01B0BEF7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3DCA884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6199EE7" w14:textId="08F9349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Adverse weather conditions impacting rider or equine wellbeing: visibility, heat stroke, dehydration, hypothermia </w:t>
            </w:r>
          </w:p>
        </w:tc>
        <w:tc>
          <w:tcPr>
            <w:tcW w:w="2409" w:type="dxa"/>
            <w:shd w:val="clear" w:color="auto" w:fill="auto"/>
          </w:tcPr>
          <w:p w14:paraId="5FF1D36A" w14:textId="5B62FDE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Member, Equine and parent/ guardian or Official </w:t>
            </w:r>
          </w:p>
        </w:tc>
        <w:tc>
          <w:tcPr>
            <w:tcW w:w="5529" w:type="dxa"/>
            <w:shd w:val="clear" w:color="auto" w:fill="auto"/>
          </w:tcPr>
          <w:p w14:paraId="7FB2CB6C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Visibility during a event may be impacted, guidance on what to do in these circumstances given in briefing </w:t>
            </w:r>
          </w:p>
          <w:p w14:paraId="0932E5E6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Hot temperatures could impact on the rider and equines welfare and </w:t>
            </w:r>
            <w:proofErr w:type="gramStart"/>
            <w:r w:rsidRPr="00DA105F">
              <w:rPr>
                <w:rFonts w:ascii="Arial" w:hAnsi="Arial" w:cs="Arial"/>
                <w:szCs w:val="20"/>
              </w:rPr>
              <w:t>health,</w:t>
            </w:r>
            <w:proofErr w:type="gramEnd"/>
            <w:r w:rsidRPr="00DA105F">
              <w:rPr>
                <w:rFonts w:ascii="Arial" w:hAnsi="Arial" w:cs="Arial"/>
                <w:szCs w:val="20"/>
              </w:rPr>
              <w:t xml:space="preserve"> parent/ guardian can ensure water available. </w:t>
            </w:r>
          </w:p>
          <w:p w14:paraId="00AA5F2E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Cold, wet, windy and rain/ snowy days can impact visibility, result in hypothermia. </w:t>
            </w:r>
            <w:r w:rsidRPr="00DA105F">
              <w:rPr>
                <w:rFonts w:ascii="Arial" w:hAnsi="Arial" w:cs="Arial"/>
                <w:szCs w:val="20"/>
              </w:rPr>
              <w:br/>
              <w:t xml:space="preserve">To mitigate riders advised of appropriate clothing for rider and equine alike, provided with warm drinks provided at intervals and monitored throughout event. Additional clothing/ dry clothing may be provided as necessary for rider or equine. </w:t>
            </w:r>
          </w:p>
          <w:p w14:paraId="5B487EFE" w14:textId="23122B26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Event may cancel due to weather conditions, if deemed unsafe to continue by organiser. </w:t>
            </w:r>
          </w:p>
        </w:tc>
        <w:tc>
          <w:tcPr>
            <w:tcW w:w="2409" w:type="dxa"/>
            <w:shd w:val="clear" w:color="auto" w:fill="auto"/>
          </w:tcPr>
          <w:p w14:paraId="073CCF49" w14:textId="0B0E169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42E8E468" w14:textId="36847BC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7B8F4F2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9D3DB70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A10E0E9" w14:textId="138D3AE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 xml:space="preserve">Equine: bio security: horses could become ill whilst at the event and need medical care </w:t>
            </w:r>
          </w:p>
        </w:tc>
        <w:tc>
          <w:tcPr>
            <w:tcW w:w="2409" w:type="dxa"/>
            <w:shd w:val="clear" w:color="auto" w:fill="auto"/>
          </w:tcPr>
          <w:p w14:paraId="1491058B" w14:textId="2C1880B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Horses and ponies </w:t>
            </w:r>
          </w:p>
        </w:tc>
        <w:tc>
          <w:tcPr>
            <w:tcW w:w="5529" w:type="dxa"/>
            <w:shd w:val="clear" w:color="auto" w:fill="auto"/>
          </w:tcPr>
          <w:p w14:paraId="430F9293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All horses and ponies in attendance will meet the vaccination requirements of the Pony Club as per its current rules. </w:t>
            </w:r>
          </w:p>
          <w:p w14:paraId="4776E8EB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Penning will be separate to limit contact between equines </w:t>
            </w:r>
          </w:p>
          <w:p w14:paraId="37D25F35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Stables will be thoroughly cleaned and disinfected between uses</w:t>
            </w:r>
          </w:p>
          <w:p w14:paraId="1C9B33F2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A vet will be available during hours of the event to support with medical needs</w:t>
            </w:r>
          </w:p>
          <w:p w14:paraId="09248D87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Out of hours a vet will be on call out of hours for those remaining on site and able to support should the need arise</w:t>
            </w:r>
          </w:p>
          <w:p w14:paraId="5A5639E0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Equines will be vetted out of the event if they are unwell and there is a health concern. This will need a vet sign off. </w:t>
            </w:r>
          </w:p>
          <w:p w14:paraId="1A8E5022" w14:textId="38F72B4E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Relevant veterinary advice will be sought based on the situation and need to ensure welfare of the equines at the event. </w:t>
            </w:r>
          </w:p>
        </w:tc>
        <w:tc>
          <w:tcPr>
            <w:tcW w:w="2409" w:type="dxa"/>
            <w:shd w:val="clear" w:color="auto" w:fill="auto"/>
          </w:tcPr>
          <w:p w14:paraId="60A4E963" w14:textId="7D451C8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2127" w:type="dxa"/>
            <w:shd w:val="clear" w:color="auto" w:fill="auto"/>
          </w:tcPr>
          <w:p w14:paraId="319A6E48" w14:textId="5F63AAE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0C85888A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6A7278C7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6A13A59" w14:textId="0D9F32C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Harm to an individual’s rights, wellbeing and mental/ physical being </w:t>
            </w:r>
          </w:p>
        </w:tc>
        <w:tc>
          <w:tcPr>
            <w:tcW w:w="2409" w:type="dxa"/>
            <w:shd w:val="clear" w:color="auto" w:fill="auto"/>
          </w:tcPr>
          <w:p w14:paraId="02483B48" w14:textId="2F6B1F1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9" w:type="dxa"/>
            <w:shd w:val="clear" w:color="auto" w:fill="auto"/>
          </w:tcPr>
          <w:p w14:paraId="3B9443F8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The organisation has members of staff to support with safeguarding of all involved at our activities. The Pony Club Safeguarding policy outlines the </w:t>
            </w: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processes which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should be adhered to (</w:t>
            </w:r>
            <w:hyperlink r:id="rId9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420044AE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Those who regularly come in to contact with members, </w:t>
            </w:r>
            <w:proofErr w:type="spellStart"/>
            <w:r w:rsidRPr="003E7904">
              <w:rPr>
                <w:b w:val="0"/>
                <w:bCs/>
                <w:sz w:val="20"/>
                <w:szCs w:val="20"/>
              </w:rPr>
              <w:t>e.g</w:t>
            </w:r>
            <w:proofErr w:type="spellEnd"/>
            <w:r w:rsidRPr="003E7904">
              <w:rPr>
                <w:b w:val="0"/>
                <w:bCs/>
                <w:sz w:val="20"/>
                <w:szCs w:val="20"/>
              </w:rPr>
              <w:t xml:space="preserve"> Coaches and officials or those in a position of responsibility, must meet compliance checks. This is termed as regulated activity/ work and is covered in the </w:t>
            </w:r>
            <w:hyperlink r:id="rId10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Safer Recruitment Policies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. </w:t>
            </w:r>
          </w:p>
          <w:p w14:paraId="1F579AE8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Coaches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level of supervision is determined by their qualifications (</w:t>
            </w:r>
            <w:hyperlink r:id="rId11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7EDE8BFF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Camps, Competitions, </w:t>
            </w:r>
            <w:proofErr w:type="spellStart"/>
            <w:r w:rsidRPr="003E7904">
              <w:rPr>
                <w:b w:val="0"/>
                <w:bCs/>
                <w:sz w:val="20"/>
                <w:szCs w:val="20"/>
              </w:rPr>
              <w:t>Residentials</w:t>
            </w:r>
            <w:proofErr w:type="spellEnd"/>
            <w:r w:rsidRPr="003E7904">
              <w:rPr>
                <w:b w:val="0"/>
                <w:bCs/>
                <w:sz w:val="20"/>
                <w:szCs w:val="20"/>
              </w:rPr>
              <w:t xml:space="preserve"> and excursions are carried out in line with </w:t>
            </w:r>
            <w:hyperlink r:id="rId12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guidance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, including provision of supervision and ratios of staffing.</w:t>
            </w:r>
          </w:p>
          <w:p w14:paraId="3AADAE0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Members, parents, guardians, volunteers and officials adhere to the respective </w:t>
            </w:r>
            <w:hyperlink r:id="rId13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Code of Conduct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and steps are taken should this not be followed. </w:t>
            </w:r>
          </w:p>
          <w:p w14:paraId="33FAD84E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All measures identified in the </w:t>
            </w:r>
            <w:hyperlink r:id="rId14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 xml:space="preserve">Health and Safety </w:t>
              </w:r>
              <w:proofErr w:type="gramStart"/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Rule book</w:t>
              </w:r>
              <w:proofErr w:type="gramEnd"/>
            </w:hyperlink>
            <w:r w:rsidRPr="003E7904">
              <w:rPr>
                <w:rFonts w:ascii="Arial" w:hAnsi="Arial" w:cs="Arial"/>
                <w:szCs w:val="20"/>
              </w:rPr>
              <w:t xml:space="preserve"> are adhered to, including first aid and accident reporting.</w:t>
            </w:r>
          </w:p>
          <w:p w14:paraId="3948E8ED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Members medical needs are identified through medical consent form and steps agreed with the parent/ guardian and nominated official to administer and store medication including record keeping.</w:t>
            </w:r>
          </w:p>
          <w:p w14:paraId="2816EF8E" w14:textId="3D1C959A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The organisations </w:t>
            </w:r>
            <w:hyperlink r:id="rId15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Drugs and Alcohol Policy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 is adhered to.</w:t>
            </w:r>
          </w:p>
        </w:tc>
        <w:tc>
          <w:tcPr>
            <w:tcW w:w="2409" w:type="dxa"/>
            <w:shd w:val="clear" w:color="auto" w:fill="auto"/>
          </w:tcPr>
          <w:p w14:paraId="0CA4160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 named safeguarding lead is appointed at activities and is present.</w:t>
            </w:r>
          </w:p>
          <w:p w14:paraId="12F0EF7C" w14:textId="0DEEDA2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127" w:type="dxa"/>
            <w:shd w:val="clear" w:color="auto" w:fill="auto"/>
          </w:tcPr>
          <w:p w14:paraId="40202ACF" w14:textId="1F33AD1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D171AF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2D76FD9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C83F132" w14:textId="77777777" w:rsidR="00403A99" w:rsidRPr="00B6503A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B6503A">
              <w:rPr>
                <w:b w:val="0"/>
                <w:bCs/>
                <w:sz w:val="20"/>
                <w:szCs w:val="20"/>
              </w:rPr>
              <w:lastRenderedPageBreak/>
              <w:t xml:space="preserve">Harm due to medical treatment of equine. </w:t>
            </w:r>
          </w:p>
          <w:p w14:paraId="15D31E3F" w14:textId="0CC8DA9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Injury could be crush, cut, bruise and glancing blow.</w:t>
            </w:r>
          </w:p>
        </w:tc>
        <w:tc>
          <w:tcPr>
            <w:tcW w:w="2409" w:type="dxa"/>
            <w:shd w:val="clear" w:color="auto" w:fill="auto"/>
          </w:tcPr>
          <w:p w14:paraId="5F3C1B72" w14:textId="10769B0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9" w:type="dxa"/>
            <w:shd w:val="clear" w:color="auto" w:fill="auto"/>
          </w:tcPr>
          <w:p w14:paraId="312598D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Local vets have been alerted to the event. </w:t>
            </w:r>
          </w:p>
          <w:p w14:paraId="0A65F070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All incidents are recorded in line with The Pony Club procedures.</w:t>
            </w:r>
          </w:p>
          <w:p w14:paraId="03C5BB3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If required by the </w:t>
            </w:r>
            <w:hyperlink r:id="rId16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Rulebook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Vet Matrix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are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in attendance, contact information is shared with attendees.</w:t>
            </w:r>
          </w:p>
          <w:p w14:paraId="53AC5EEF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First Aid Provision in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place which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is in line with the </w:t>
            </w:r>
            <w:hyperlink r:id="rId17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book First Aid Matrix, attendees are aware of how to contact First Aid. </w:t>
            </w:r>
          </w:p>
          <w:p w14:paraId="16C2DFE0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On site first aid have been alerted that these is an injured equine and those attending may need assistance.</w:t>
            </w:r>
          </w:p>
          <w:p w14:paraId="4D13612D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 suitable location for the treatment of equines at the event has been identified prior to the event.</w:t>
            </w:r>
          </w:p>
          <w:p w14:paraId="7B83DC27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Appropriate Personal Protective Equipment (PPE) is worn to aid treatment of the equine. Where necessary PPE meets the required safety standard.</w:t>
            </w:r>
          </w:p>
          <w:p w14:paraId="0CA1B816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Treatment is only administered by/ with approval of the owner.</w:t>
            </w:r>
          </w:p>
          <w:p w14:paraId="331FD778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equine is handled during treatment by suitable adult(s) and instructions are followed.</w:t>
            </w:r>
          </w:p>
          <w:p w14:paraId="6799E843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injury is assessed and severity. Veterinary assistance is sought as needed.</w:t>
            </w:r>
          </w:p>
          <w:p w14:paraId="1FF5C5F9" w14:textId="07D0CF55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Appropriate medical treatment administered/ stored </w:t>
            </w:r>
            <w:r w:rsidR="00DA105F" w:rsidRPr="003E7904">
              <w:rPr>
                <w:b w:val="0"/>
                <w:bCs/>
                <w:sz w:val="20"/>
                <w:szCs w:val="20"/>
              </w:rPr>
              <w:t>in line</w:t>
            </w:r>
            <w:r w:rsidRPr="003E7904">
              <w:rPr>
                <w:b w:val="0"/>
                <w:bCs/>
                <w:sz w:val="20"/>
                <w:szCs w:val="20"/>
              </w:rPr>
              <w:t xml:space="preserve"> with item instructions and COSHH guidance supplied with the product</w:t>
            </w:r>
          </w:p>
        </w:tc>
        <w:tc>
          <w:tcPr>
            <w:tcW w:w="2409" w:type="dxa"/>
            <w:shd w:val="clear" w:color="auto" w:fill="auto"/>
          </w:tcPr>
          <w:p w14:paraId="32B8A7F7" w14:textId="6E0A30F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127" w:type="dxa"/>
            <w:shd w:val="clear" w:color="auto" w:fill="auto"/>
          </w:tcPr>
          <w:p w14:paraId="711085A5" w14:textId="18047FAB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1E3FFC2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1D62C61F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71575858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tbl>
      <w:tblPr>
        <w:tblW w:w="1604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6"/>
        <w:gridCol w:w="3941"/>
        <w:gridCol w:w="3941"/>
      </w:tblGrid>
      <w:tr w:rsidR="00CE530D" w:rsidRPr="00602AB5" w14:paraId="3817379B" w14:textId="77777777" w:rsidTr="00602AB5">
        <w:trPr>
          <w:cantSplit/>
          <w:trHeight w:val="413"/>
        </w:trPr>
        <w:tc>
          <w:tcPr>
            <w:tcW w:w="8167" w:type="dxa"/>
            <w:shd w:val="clear" w:color="auto" w:fill="E6E6E6"/>
            <w:vAlign w:val="center"/>
          </w:tcPr>
          <w:p w14:paraId="3EE513F1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941" w:type="dxa"/>
            <w:shd w:val="clear" w:color="auto" w:fill="E6E6E6"/>
            <w:vAlign w:val="center"/>
          </w:tcPr>
          <w:p w14:paraId="753AD4A5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940" w:type="dxa"/>
            <w:shd w:val="clear" w:color="auto" w:fill="E6E6E6"/>
            <w:vAlign w:val="center"/>
          </w:tcPr>
          <w:p w14:paraId="6CFCC4CF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602AB5" w:rsidRPr="00602AB5" w14:paraId="1D9D22C2" w14:textId="77777777" w:rsidTr="00602AB5">
        <w:trPr>
          <w:cantSplit/>
          <w:trHeight w:val="588"/>
        </w:trPr>
        <w:tc>
          <w:tcPr>
            <w:tcW w:w="8167" w:type="dxa"/>
            <w:vAlign w:val="center"/>
          </w:tcPr>
          <w:p w14:paraId="05B39C3E" w14:textId="351DB0E7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Name</w:t>
            </w:r>
            <w:r w:rsidR="00E327D4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: </w:t>
            </w:r>
          </w:p>
        </w:tc>
        <w:tc>
          <w:tcPr>
            <w:tcW w:w="3940" w:type="dxa"/>
            <w:vAlign w:val="center"/>
          </w:tcPr>
          <w:p w14:paraId="74662F18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30007BE1" w14:textId="32AB659E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602AB5" w:rsidRPr="00602AB5" w14:paraId="2CF96942" w14:textId="77777777" w:rsidTr="00602AB5">
        <w:trPr>
          <w:cantSplit/>
          <w:trHeight w:val="596"/>
        </w:trPr>
        <w:tc>
          <w:tcPr>
            <w:tcW w:w="8167" w:type="dxa"/>
            <w:vAlign w:val="center"/>
          </w:tcPr>
          <w:p w14:paraId="4FECE498" w14:textId="69870531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Signed:</w:t>
            </w:r>
          </w:p>
        </w:tc>
        <w:tc>
          <w:tcPr>
            <w:tcW w:w="3940" w:type="dxa"/>
            <w:vAlign w:val="center"/>
          </w:tcPr>
          <w:p w14:paraId="0F2C5451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0122BEAB" w14:textId="4B7CD60B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7747D939" w14:textId="77777777" w:rsidR="00602D81" w:rsidRPr="00602AB5" w:rsidRDefault="00602D81" w:rsidP="00C81454">
      <w:pPr>
        <w:ind w:right="-254"/>
        <w:rPr>
          <w:rFonts w:ascii="Arial" w:hAnsi="Arial" w:cs="Arial"/>
          <w:szCs w:val="20"/>
        </w:rPr>
      </w:pPr>
    </w:p>
    <w:sectPr w:rsidR="00602D81" w:rsidRPr="00602AB5" w:rsidSect="005239F7">
      <w:headerReference w:type="default" r:id="rId18"/>
      <w:footerReference w:type="default" r:id="rId19"/>
      <w:footerReference w:type="first" r:id="rId20"/>
      <w:pgSz w:w="16838" w:h="11906" w:orient="landscape" w:code="9"/>
      <w:pgMar w:top="720" w:right="720" w:bottom="720" w:left="720" w:header="283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22A8F" w14:textId="77777777" w:rsidR="0032218F" w:rsidRDefault="0032218F">
      <w:r>
        <w:separator/>
      </w:r>
    </w:p>
  </w:endnote>
  <w:endnote w:type="continuationSeparator" w:id="0">
    <w:p w14:paraId="12F4904E" w14:textId="77777777" w:rsidR="0032218F" w:rsidRDefault="0032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59EC9" w14:textId="77777777" w:rsidR="0032218F" w:rsidRPr="005239F7" w:rsidRDefault="0032218F" w:rsidP="00403A99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>
      <w:rPr>
        <w:rFonts w:ascii="Arial" w:hAnsi="Arial" w:cs="Arial"/>
        <w:sz w:val="22"/>
        <w:szCs w:val="22"/>
      </w:rPr>
      <w:t xml:space="preserve"> 2021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519163641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2"/>
              <w:szCs w:val="22"/>
            </w:rPr>
            <w:id w:val="517816648"/>
            <w:docPartObj>
              <w:docPartGallery w:val="Page Numbers (Top of Page)"/>
              <w:docPartUnique/>
            </w:docPartObj>
          </w:sdtPr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7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7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4FDD55EF" w14:textId="226A02AD" w:rsidR="0032218F" w:rsidRPr="00403A99" w:rsidRDefault="0032218F" w:rsidP="00403A99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</w:t>
    </w:r>
    <w:r>
      <w:rPr>
        <w:rFonts w:ascii="Arial" w:hAnsi="Arial" w:cs="Arial"/>
        <w:sz w:val="22"/>
        <w:szCs w:val="22"/>
      </w:rPr>
      <w:t>s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35930" w14:textId="3A0304AB" w:rsidR="0032218F" w:rsidRPr="005239F7" w:rsidRDefault="0032218F" w:rsidP="0063059B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895267154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944615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944615">
              <w:rPr>
                <w:rFonts w:ascii="Arial" w:hAnsi="Arial" w:cs="Arial"/>
                <w:b/>
                <w:noProof/>
                <w:sz w:val="22"/>
                <w:szCs w:val="22"/>
              </w:rPr>
              <w:t>7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20D6D6BC" w14:textId="2510D2CE" w:rsidR="0032218F" w:rsidRPr="005239F7" w:rsidRDefault="0032218F" w:rsidP="005239F7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CC5E2" w14:textId="77777777" w:rsidR="0032218F" w:rsidRDefault="0032218F">
      <w:r>
        <w:separator/>
      </w:r>
    </w:p>
  </w:footnote>
  <w:footnote w:type="continuationSeparator" w:id="0">
    <w:p w14:paraId="587E43B6" w14:textId="77777777" w:rsidR="0032218F" w:rsidRDefault="0032218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82AA0" w14:textId="77777777" w:rsidR="0032218F" w:rsidRDefault="0032218F">
    <w:pPr>
      <w:pStyle w:val="Header"/>
    </w:pPr>
  </w:p>
  <w:p w14:paraId="0F98318A" w14:textId="77777777" w:rsidR="0032218F" w:rsidRPr="003E50C6" w:rsidRDefault="0032218F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6"/>
  </w:num>
  <w:num w:numId="4">
    <w:abstractNumId w:val="5"/>
  </w:num>
  <w:num w:numId="5">
    <w:abstractNumId w:val="8"/>
  </w:num>
  <w:num w:numId="6">
    <w:abstractNumId w:val="15"/>
  </w:num>
  <w:num w:numId="7">
    <w:abstractNumId w:val="18"/>
  </w:num>
  <w:num w:numId="8">
    <w:abstractNumId w:val="19"/>
  </w:num>
  <w:num w:numId="9">
    <w:abstractNumId w:val="14"/>
  </w:num>
  <w:num w:numId="10">
    <w:abstractNumId w:val="7"/>
  </w:num>
  <w:num w:numId="11">
    <w:abstractNumId w:val="22"/>
  </w:num>
  <w:num w:numId="12">
    <w:abstractNumId w:val="10"/>
  </w:num>
  <w:num w:numId="13">
    <w:abstractNumId w:val="17"/>
  </w:num>
  <w:num w:numId="14">
    <w:abstractNumId w:val="21"/>
  </w:num>
  <w:num w:numId="15">
    <w:abstractNumId w:val="11"/>
  </w:num>
  <w:num w:numId="16">
    <w:abstractNumId w:val="2"/>
  </w:num>
  <w:num w:numId="17">
    <w:abstractNumId w:val="1"/>
  </w:num>
  <w:num w:numId="18">
    <w:abstractNumId w:val="20"/>
  </w:num>
  <w:num w:numId="19">
    <w:abstractNumId w:val="13"/>
  </w:num>
  <w:num w:numId="20">
    <w:abstractNumId w:val="3"/>
  </w:num>
  <w:num w:numId="21">
    <w:abstractNumId w:val="6"/>
  </w:num>
  <w:num w:numId="22">
    <w:abstractNumId w:val="12"/>
  </w:num>
  <w:num w:numId="23">
    <w:abstractNumId w:val="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43"/>
    <w:rsid w:val="0000778B"/>
    <w:rsid w:val="0001214B"/>
    <w:rsid w:val="00015F27"/>
    <w:rsid w:val="0005711A"/>
    <w:rsid w:val="000630F7"/>
    <w:rsid w:val="0006511D"/>
    <w:rsid w:val="00067A40"/>
    <w:rsid w:val="000908FB"/>
    <w:rsid w:val="00097B4D"/>
    <w:rsid w:val="000A09BF"/>
    <w:rsid w:val="000B3AF1"/>
    <w:rsid w:val="000B4420"/>
    <w:rsid w:val="000B57F8"/>
    <w:rsid w:val="000C2078"/>
    <w:rsid w:val="000C27C9"/>
    <w:rsid w:val="000C5239"/>
    <w:rsid w:val="000D0233"/>
    <w:rsid w:val="000F5011"/>
    <w:rsid w:val="0010372C"/>
    <w:rsid w:val="0010654A"/>
    <w:rsid w:val="00126F3F"/>
    <w:rsid w:val="00131D8F"/>
    <w:rsid w:val="00135DEB"/>
    <w:rsid w:val="00142C91"/>
    <w:rsid w:val="00153F5A"/>
    <w:rsid w:val="0015571B"/>
    <w:rsid w:val="001557C1"/>
    <w:rsid w:val="001710EB"/>
    <w:rsid w:val="00182D98"/>
    <w:rsid w:val="00184E08"/>
    <w:rsid w:val="0018607D"/>
    <w:rsid w:val="00187960"/>
    <w:rsid w:val="001A0AA4"/>
    <w:rsid w:val="001A1DAE"/>
    <w:rsid w:val="001A3D3A"/>
    <w:rsid w:val="001B2319"/>
    <w:rsid w:val="001C1984"/>
    <w:rsid w:val="001D44E9"/>
    <w:rsid w:val="001E27D6"/>
    <w:rsid w:val="001E3F0B"/>
    <w:rsid w:val="001E7A13"/>
    <w:rsid w:val="001F42EB"/>
    <w:rsid w:val="001F4E54"/>
    <w:rsid w:val="001F545A"/>
    <w:rsid w:val="001F7700"/>
    <w:rsid w:val="00205FDF"/>
    <w:rsid w:val="00210AE6"/>
    <w:rsid w:val="002169E4"/>
    <w:rsid w:val="0022228B"/>
    <w:rsid w:val="00230DC8"/>
    <w:rsid w:val="00231C57"/>
    <w:rsid w:val="002365DB"/>
    <w:rsid w:val="0026467D"/>
    <w:rsid w:val="002735A0"/>
    <w:rsid w:val="002740AF"/>
    <w:rsid w:val="002A0887"/>
    <w:rsid w:val="002A4B03"/>
    <w:rsid w:val="002B2333"/>
    <w:rsid w:val="002B52F4"/>
    <w:rsid w:val="002C0843"/>
    <w:rsid w:val="002D3EC3"/>
    <w:rsid w:val="002D457A"/>
    <w:rsid w:val="002D5BA5"/>
    <w:rsid w:val="002D76A6"/>
    <w:rsid w:val="002E3010"/>
    <w:rsid w:val="002E489F"/>
    <w:rsid w:val="002F1089"/>
    <w:rsid w:val="002F1526"/>
    <w:rsid w:val="002F2A92"/>
    <w:rsid w:val="0030404D"/>
    <w:rsid w:val="00304DD9"/>
    <w:rsid w:val="003170F0"/>
    <w:rsid w:val="0032218F"/>
    <w:rsid w:val="00324F5E"/>
    <w:rsid w:val="0032651E"/>
    <w:rsid w:val="00331277"/>
    <w:rsid w:val="003358A0"/>
    <w:rsid w:val="00336749"/>
    <w:rsid w:val="00370576"/>
    <w:rsid w:val="00372CEF"/>
    <w:rsid w:val="00375B94"/>
    <w:rsid w:val="0037612E"/>
    <w:rsid w:val="003830FB"/>
    <w:rsid w:val="0039168A"/>
    <w:rsid w:val="003B12B9"/>
    <w:rsid w:val="003B77EE"/>
    <w:rsid w:val="003D4B05"/>
    <w:rsid w:val="003E50C6"/>
    <w:rsid w:val="003E7ACE"/>
    <w:rsid w:val="003F40E1"/>
    <w:rsid w:val="00403957"/>
    <w:rsid w:val="00403A99"/>
    <w:rsid w:val="00403F6D"/>
    <w:rsid w:val="00421B21"/>
    <w:rsid w:val="00453CC8"/>
    <w:rsid w:val="004576C1"/>
    <w:rsid w:val="004A0371"/>
    <w:rsid w:val="004A463F"/>
    <w:rsid w:val="004B130F"/>
    <w:rsid w:val="004B7404"/>
    <w:rsid w:val="004C1525"/>
    <w:rsid w:val="004E4C05"/>
    <w:rsid w:val="00507583"/>
    <w:rsid w:val="00510417"/>
    <w:rsid w:val="005129CF"/>
    <w:rsid w:val="00516ADC"/>
    <w:rsid w:val="00521464"/>
    <w:rsid w:val="005239F7"/>
    <w:rsid w:val="0053470C"/>
    <w:rsid w:val="00547051"/>
    <w:rsid w:val="005512A4"/>
    <w:rsid w:val="00552B4B"/>
    <w:rsid w:val="00572662"/>
    <w:rsid w:val="005919F0"/>
    <w:rsid w:val="005927D6"/>
    <w:rsid w:val="005B16B3"/>
    <w:rsid w:val="005B63BD"/>
    <w:rsid w:val="005C29AF"/>
    <w:rsid w:val="005C6A69"/>
    <w:rsid w:val="005D3010"/>
    <w:rsid w:val="005D79AD"/>
    <w:rsid w:val="005E2CF2"/>
    <w:rsid w:val="005E5015"/>
    <w:rsid w:val="005F4C58"/>
    <w:rsid w:val="005F4E72"/>
    <w:rsid w:val="00602AB5"/>
    <w:rsid w:val="00602D81"/>
    <w:rsid w:val="00605EF7"/>
    <w:rsid w:val="00607268"/>
    <w:rsid w:val="0063059B"/>
    <w:rsid w:val="00632675"/>
    <w:rsid w:val="006343C3"/>
    <w:rsid w:val="00634471"/>
    <w:rsid w:val="00643992"/>
    <w:rsid w:val="00655263"/>
    <w:rsid w:val="00655405"/>
    <w:rsid w:val="00673FCF"/>
    <w:rsid w:val="00692CD0"/>
    <w:rsid w:val="006951B9"/>
    <w:rsid w:val="006F7533"/>
    <w:rsid w:val="007013F5"/>
    <w:rsid w:val="00702667"/>
    <w:rsid w:val="0070555B"/>
    <w:rsid w:val="007130E4"/>
    <w:rsid w:val="00720EB9"/>
    <w:rsid w:val="00720F1C"/>
    <w:rsid w:val="00731DC2"/>
    <w:rsid w:val="00737A1E"/>
    <w:rsid w:val="00737DAE"/>
    <w:rsid w:val="00765C3C"/>
    <w:rsid w:val="007948EB"/>
    <w:rsid w:val="007A7ACC"/>
    <w:rsid w:val="007C2234"/>
    <w:rsid w:val="007C5F65"/>
    <w:rsid w:val="007E094F"/>
    <w:rsid w:val="007E2BEE"/>
    <w:rsid w:val="007F1A80"/>
    <w:rsid w:val="007F6B71"/>
    <w:rsid w:val="00800531"/>
    <w:rsid w:val="00806159"/>
    <w:rsid w:val="00831339"/>
    <w:rsid w:val="00844DAD"/>
    <w:rsid w:val="00851665"/>
    <w:rsid w:val="00852245"/>
    <w:rsid w:val="00853652"/>
    <w:rsid w:val="008555D9"/>
    <w:rsid w:val="0089264C"/>
    <w:rsid w:val="008977E2"/>
    <w:rsid w:val="008B090E"/>
    <w:rsid w:val="008B0D95"/>
    <w:rsid w:val="008B57ED"/>
    <w:rsid w:val="008C3042"/>
    <w:rsid w:val="008C4032"/>
    <w:rsid w:val="008D454D"/>
    <w:rsid w:val="008E3865"/>
    <w:rsid w:val="008F071D"/>
    <w:rsid w:val="008F3902"/>
    <w:rsid w:val="00913C3D"/>
    <w:rsid w:val="009167C2"/>
    <w:rsid w:val="00916C37"/>
    <w:rsid w:val="009202C0"/>
    <w:rsid w:val="00934F5B"/>
    <w:rsid w:val="00936CE6"/>
    <w:rsid w:val="0094352C"/>
    <w:rsid w:val="00944615"/>
    <w:rsid w:val="00960E63"/>
    <w:rsid w:val="00970A0C"/>
    <w:rsid w:val="00982C66"/>
    <w:rsid w:val="00982CD8"/>
    <w:rsid w:val="00993110"/>
    <w:rsid w:val="009A4518"/>
    <w:rsid w:val="009B11E8"/>
    <w:rsid w:val="009C16F3"/>
    <w:rsid w:val="009C26B7"/>
    <w:rsid w:val="009C2AA5"/>
    <w:rsid w:val="009F15AA"/>
    <w:rsid w:val="009F42F3"/>
    <w:rsid w:val="009F4831"/>
    <w:rsid w:val="00A10BFA"/>
    <w:rsid w:val="00A362C9"/>
    <w:rsid w:val="00A40711"/>
    <w:rsid w:val="00A46688"/>
    <w:rsid w:val="00A52D4C"/>
    <w:rsid w:val="00A635B1"/>
    <w:rsid w:val="00A67FAD"/>
    <w:rsid w:val="00A7162E"/>
    <w:rsid w:val="00A759FE"/>
    <w:rsid w:val="00A876ED"/>
    <w:rsid w:val="00AB6976"/>
    <w:rsid w:val="00AC7AE7"/>
    <w:rsid w:val="00AD5D9F"/>
    <w:rsid w:val="00AD6D8C"/>
    <w:rsid w:val="00AF2CDA"/>
    <w:rsid w:val="00B0243F"/>
    <w:rsid w:val="00B03860"/>
    <w:rsid w:val="00B142E0"/>
    <w:rsid w:val="00B21E39"/>
    <w:rsid w:val="00B33987"/>
    <w:rsid w:val="00B33D0A"/>
    <w:rsid w:val="00B452DB"/>
    <w:rsid w:val="00B57239"/>
    <w:rsid w:val="00B66630"/>
    <w:rsid w:val="00B734B1"/>
    <w:rsid w:val="00B80618"/>
    <w:rsid w:val="00B829FF"/>
    <w:rsid w:val="00B9562E"/>
    <w:rsid w:val="00BA26CB"/>
    <w:rsid w:val="00BB24EE"/>
    <w:rsid w:val="00BC2BAA"/>
    <w:rsid w:val="00BE17EB"/>
    <w:rsid w:val="00BE19F7"/>
    <w:rsid w:val="00BE3CF8"/>
    <w:rsid w:val="00C06412"/>
    <w:rsid w:val="00C236F1"/>
    <w:rsid w:val="00C30F5D"/>
    <w:rsid w:val="00C45326"/>
    <w:rsid w:val="00C81454"/>
    <w:rsid w:val="00C97753"/>
    <w:rsid w:val="00CC60EE"/>
    <w:rsid w:val="00CD77EB"/>
    <w:rsid w:val="00CE530D"/>
    <w:rsid w:val="00CF1C67"/>
    <w:rsid w:val="00CF2095"/>
    <w:rsid w:val="00D00FF4"/>
    <w:rsid w:val="00D31A84"/>
    <w:rsid w:val="00D43273"/>
    <w:rsid w:val="00D519B3"/>
    <w:rsid w:val="00D6483E"/>
    <w:rsid w:val="00D65A54"/>
    <w:rsid w:val="00D74C8C"/>
    <w:rsid w:val="00D800A0"/>
    <w:rsid w:val="00D806C0"/>
    <w:rsid w:val="00D84A77"/>
    <w:rsid w:val="00D850E2"/>
    <w:rsid w:val="00D93DF9"/>
    <w:rsid w:val="00DA105F"/>
    <w:rsid w:val="00DA1A25"/>
    <w:rsid w:val="00DA3DA1"/>
    <w:rsid w:val="00DA5C69"/>
    <w:rsid w:val="00DB0F5E"/>
    <w:rsid w:val="00DB6A82"/>
    <w:rsid w:val="00DC6F73"/>
    <w:rsid w:val="00DD522A"/>
    <w:rsid w:val="00DE7FB6"/>
    <w:rsid w:val="00E214E8"/>
    <w:rsid w:val="00E238BF"/>
    <w:rsid w:val="00E23B5D"/>
    <w:rsid w:val="00E31043"/>
    <w:rsid w:val="00E327D4"/>
    <w:rsid w:val="00E331CA"/>
    <w:rsid w:val="00E37A47"/>
    <w:rsid w:val="00E47899"/>
    <w:rsid w:val="00E47C13"/>
    <w:rsid w:val="00E70DCA"/>
    <w:rsid w:val="00E826BB"/>
    <w:rsid w:val="00E92673"/>
    <w:rsid w:val="00E93902"/>
    <w:rsid w:val="00EA0D20"/>
    <w:rsid w:val="00EA6A1A"/>
    <w:rsid w:val="00EB4FDA"/>
    <w:rsid w:val="00EB7E10"/>
    <w:rsid w:val="00EF71B4"/>
    <w:rsid w:val="00F01F86"/>
    <w:rsid w:val="00F17BE4"/>
    <w:rsid w:val="00F246AD"/>
    <w:rsid w:val="00F40275"/>
    <w:rsid w:val="00F425CB"/>
    <w:rsid w:val="00F475FF"/>
    <w:rsid w:val="00F54079"/>
    <w:rsid w:val="00F83C19"/>
    <w:rsid w:val="00F8611D"/>
    <w:rsid w:val="00FA0CF7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ED53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pcuk.org/officials/safeguarding/our-duty-of-care/" TargetMode="Externa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pcuk.org/officials/safeguarding/safer-recruitment/" TargetMode="External"/><Relationship Id="rId11" Type="http://schemas.openxmlformats.org/officeDocument/2006/relationships/hyperlink" Target="https://pcuk.org/coaches/" TargetMode="External"/><Relationship Id="rId12" Type="http://schemas.openxmlformats.org/officeDocument/2006/relationships/hyperlink" Target="https://pcuk.org/officials/safeguarding/events-and-camps/" TargetMode="External"/><Relationship Id="rId13" Type="http://schemas.openxmlformats.org/officeDocument/2006/relationships/hyperlink" Target="https://pcuk.org/officials/safeguarding/other-relevant-policies/" TargetMode="External"/><Relationship Id="rId14" Type="http://schemas.openxmlformats.org/officeDocument/2006/relationships/hyperlink" Target="https://pcuk.org/officials/rulebooks/" TargetMode="External"/><Relationship Id="rId15" Type="http://schemas.openxmlformats.org/officeDocument/2006/relationships/hyperlink" Target="https://pcuk.org/officials/health-and-safety/alcohol-and-drugs-policy/" TargetMode="External"/><Relationship Id="rId16" Type="http://schemas.openxmlformats.org/officeDocument/2006/relationships/hyperlink" Target="https://pcuk.org/officials/rulebooks/" TargetMode="External"/><Relationship Id="rId17" Type="http://schemas.openxmlformats.org/officeDocument/2006/relationships/hyperlink" Target="https://pcuk.org/officials/rulebooks/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\DOCUME~1\pdb\LOCALS~1\Temp\notesEA312D\Risk Assessment V.4 09.11.06.dot</Template>
  <TotalTime>0</TotalTime>
  <Pages>7</Pages>
  <Words>2447</Words>
  <Characters>13954</Characters>
  <Application>Microsoft Macintosh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16369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Rosalia Lee</cp:lastModifiedBy>
  <cp:revision>2</cp:revision>
  <cp:lastPrinted>2006-10-26T17:35:00Z</cp:lastPrinted>
  <dcterms:created xsi:type="dcterms:W3CDTF">2023-10-24T10:30:00Z</dcterms:created>
  <dcterms:modified xsi:type="dcterms:W3CDTF">2023-10-24T10:30:00Z</dcterms:modified>
</cp:coreProperties>
</file>