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56544" w14:textId="77777777" w:rsidR="00F05164" w:rsidRPr="00341023" w:rsidRDefault="00F05164" w:rsidP="00F05164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341023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 xml:space="preserve">Pony Club Area 14 </w:t>
      </w:r>
      <w:r w:rsidR="002153AF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>–</w:t>
      </w:r>
      <w:r w:rsidRPr="00341023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 xml:space="preserve"> </w:t>
      </w:r>
      <w:r w:rsidR="00847E98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>Dressage</w:t>
      </w:r>
      <w:r w:rsidRPr="00341023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 xml:space="preserve"> Leagues 202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>4</w:t>
      </w:r>
      <w:r w:rsidR="002153AF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 xml:space="preserve"> - 2025</w:t>
      </w:r>
    </w:p>
    <w:p w14:paraId="45BA9C86" w14:textId="77777777" w:rsidR="00F05164" w:rsidRPr="00341023" w:rsidRDefault="00F05164" w:rsidP="00F05164">
      <w:pPr>
        <w:spacing w:after="120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34102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Open to all Members of Area 14 Branches &amp; </w:t>
      </w:r>
      <w:proofErr w:type="spellStart"/>
      <w:r w:rsidRPr="0034102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Centres</w:t>
      </w:r>
      <w:proofErr w:type="spellEnd"/>
    </w:p>
    <w:p w14:paraId="23138AB6" w14:textId="77777777" w:rsidR="00F05164" w:rsidRPr="00341023" w:rsidRDefault="00F05164" w:rsidP="00F0516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For combi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nation</w:t>
      </w:r>
      <w:r w:rsidR="00DC3FD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competing from </w:t>
      </w:r>
      <w:r w:rsidR="005E0295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Intro - Advanced</w:t>
      </w:r>
    </w:p>
    <w:p w14:paraId="6FA4B95B" w14:textId="77777777" w:rsidR="0004283E" w:rsidRPr="00341023" w:rsidRDefault="0004283E" w:rsidP="0004283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Registration is 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£5.00 per horse/rider combination </w:t>
      </w: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and opens on 1</w:t>
      </w:r>
      <w:r w:rsidRPr="00341023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en-GB"/>
        </w:rPr>
        <w:t>st</w:t>
      </w: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Nov </w:t>
      </w: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4</w:t>
      </w: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</w:t>
      </w:r>
    </w:p>
    <w:p w14:paraId="577EC95E" w14:textId="77777777" w:rsidR="00F05164" w:rsidRPr="00341023" w:rsidRDefault="00F05164" w:rsidP="00F0516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bookmarkStart w:id="0" w:name="_GoBack"/>
      <w:bookmarkEnd w:id="0"/>
    </w:p>
    <w:p w14:paraId="36000D6A" w14:textId="77777777" w:rsidR="00F05164" w:rsidRPr="007D6F2E" w:rsidRDefault="00F05164" w:rsidP="00F0516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3B0F756C" w14:textId="77777777" w:rsidR="00F05164" w:rsidRPr="007D6F2E" w:rsidRDefault="00DC3FD8" w:rsidP="00F0516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D6F2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Shows</w:t>
      </w:r>
      <w:r w:rsidR="00F05164" w:rsidRPr="007D6F2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you can score points at</w:t>
      </w:r>
      <w:proofErr w:type="gramStart"/>
      <w:r w:rsidR="00F05164" w:rsidRPr="007D6F2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;</w:t>
      </w:r>
      <w:proofErr w:type="gramEnd"/>
    </w:p>
    <w:p w14:paraId="5B1888E0" w14:textId="77777777" w:rsidR="00F05164" w:rsidRPr="007D6F2E" w:rsidRDefault="00F05164" w:rsidP="00F0516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Pony Club </w:t>
      </w:r>
      <w:r w:rsidR="00DC3FD8"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Shows </w:t>
      </w: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– Branch run, Area and Championships</w:t>
      </w:r>
      <w:r w:rsidR="002153AF"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</w:p>
    <w:p w14:paraId="5747CEA4" w14:textId="77777777" w:rsidR="00F05164" w:rsidRPr="007D6F2E" w:rsidRDefault="005E0295" w:rsidP="00F0516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BD</w:t>
      </w:r>
      <w:r w:rsidR="00F05164"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events </w:t>
      </w:r>
    </w:p>
    <w:p w14:paraId="466AC2BA" w14:textId="77777777" w:rsidR="00F05164" w:rsidRPr="007D6F2E" w:rsidRDefault="00F05164" w:rsidP="00F0516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Riding Club</w:t>
      </w:r>
    </w:p>
    <w:p w14:paraId="08BD374F" w14:textId="77777777" w:rsidR="00F05164" w:rsidRPr="007D6F2E" w:rsidRDefault="00F05164" w:rsidP="00847E98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Unaffiliated </w:t>
      </w:r>
      <w:r w:rsidR="002153AF"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Shows</w:t>
      </w:r>
    </w:p>
    <w:p w14:paraId="5DFF8E17" w14:textId="77777777" w:rsidR="00F05164" w:rsidRPr="007D6F2E" w:rsidRDefault="00F05164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</w:p>
    <w:p w14:paraId="2FFAF1A2" w14:textId="77777777" w:rsidR="00F05164" w:rsidRPr="007D6F2E" w:rsidRDefault="005E0295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Unaffiliated </w:t>
      </w:r>
      <w:r w:rsidR="00F05164" w:rsidRPr="007D6F2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eague </w:t>
      </w:r>
      <w:r w:rsidR="00F05164" w:rsidRPr="007D6F2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Conditions</w:t>
      </w:r>
    </w:p>
    <w:p w14:paraId="49148F32" w14:textId="77777777" w:rsidR="00F05164" w:rsidRPr="007D6F2E" w:rsidRDefault="005E0295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Open to any horse and rider </w:t>
      </w:r>
      <w:r w:rsidR="00847E98" w:rsidRPr="00847E98">
        <w:rPr>
          <w:rFonts w:ascii="Arial" w:eastAsia="Times New Roman" w:hAnsi="Arial" w:cs="Arial"/>
          <w:b/>
          <w:i/>
          <w:color w:val="000000"/>
          <w:sz w:val="28"/>
          <w:szCs w:val="28"/>
          <w:lang w:eastAsia="en-GB"/>
        </w:rPr>
        <w:t xml:space="preserve">combination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not affiliated to BD or BE</w:t>
      </w:r>
      <w:r w:rsidR="00847E9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.  Or Affiliated horses that have not have competed above Novice in the proceeding two seasons. </w:t>
      </w:r>
    </w:p>
    <w:p w14:paraId="34C6459C" w14:textId="77777777" w:rsidR="005E0295" w:rsidRDefault="005E0295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35694059" w14:textId="77777777" w:rsidR="00F05164" w:rsidRPr="007D6F2E" w:rsidRDefault="00F05164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Horse &amp; Rider must comply with the Pony Club Rule book 2024, </w:t>
      </w:r>
      <w:proofErr w:type="spellStart"/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inc.</w:t>
      </w:r>
      <w:proofErr w:type="spellEnd"/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any current rally rule.</w:t>
      </w:r>
    </w:p>
    <w:p w14:paraId="21D66589" w14:textId="77777777" w:rsidR="00F05164" w:rsidRPr="007D6F2E" w:rsidRDefault="00F05164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Branch DCs/Centre Prop will be asked to confirm combination is current member and complies with 2024 Area 14 rally </w:t>
      </w:r>
      <w:r w:rsidR="002153AF"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rule.</w:t>
      </w: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 Those who do not comply will be moved to the Open Section. </w:t>
      </w:r>
    </w:p>
    <w:p w14:paraId="3901EC05" w14:textId="77777777" w:rsidR="002153AF" w:rsidRPr="007D6F2E" w:rsidRDefault="002153AF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19C85EF3" w14:textId="77777777" w:rsidR="002153AF" w:rsidRPr="007D6F2E" w:rsidRDefault="005E0295" w:rsidP="002153A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Affiliated League</w:t>
      </w:r>
      <w:r w:rsidR="002153AF" w:rsidRPr="007D6F2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Conditions</w:t>
      </w:r>
    </w:p>
    <w:p w14:paraId="36EF4FAB" w14:textId="77777777" w:rsidR="002153AF" w:rsidRPr="007D6F2E" w:rsidRDefault="002153AF" w:rsidP="002153AF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15D0203A" w14:textId="77777777" w:rsidR="002153AF" w:rsidRDefault="002153AF" w:rsidP="002153AF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Open to all Area</w:t>
      </w:r>
      <w:r w:rsidR="005E029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14 members </w:t>
      </w:r>
      <w:r w:rsidR="00847E9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and horses </w:t>
      </w:r>
      <w:r w:rsidR="005E029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affiliated to BD and BE </w:t>
      </w:r>
    </w:p>
    <w:p w14:paraId="6C710106" w14:textId="77777777" w:rsidR="00847E98" w:rsidRDefault="00847E98" w:rsidP="002153AF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4641269C" w14:textId="77777777" w:rsidR="00847E98" w:rsidRPr="007D6F2E" w:rsidRDefault="00847E98" w:rsidP="00847E9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Horse &amp; Rider must comply with the Pony Club Rule book 2024, </w:t>
      </w:r>
      <w:proofErr w:type="spellStart"/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inc.</w:t>
      </w:r>
      <w:proofErr w:type="spellEnd"/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any current rally rule.</w:t>
      </w:r>
    </w:p>
    <w:p w14:paraId="4C730A02" w14:textId="77777777" w:rsidR="00847E98" w:rsidRPr="007D6F2E" w:rsidRDefault="00847E98" w:rsidP="00847E98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7D6F2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Branch DCs/Centre Prop will be asked to confirm combination is current member and complies with 2024 Area 14 rally rule. </w:t>
      </w:r>
    </w:p>
    <w:p w14:paraId="4B55F99D" w14:textId="77777777" w:rsidR="00D4497F" w:rsidRDefault="00D4497F" w:rsidP="00847E98">
      <w:pPr>
        <w:spacing w:before="111"/>
        <w:jc w:val="center"/>
        <w:rPr>
          <w:rFonts w:ascii="Arial" w:hAnsi="Arial" w:cs="Arial"/>
          <w:color w:val="000000"/>
          <w:sz w:val="28"/>
          <w:szCs w:val="28"/>
          <w:u w:val="single"/>
          <w:lang w:val="en-GB"/>
        </w:rPr>
      </w:pPr>
    </w:p>
    <w:p w14:paraId="7453D8AC" w14:textId="77777777" w:rsidR="007D6F2E" w:rsidRPr="007D6F2E" w:rsidRDefault="00847E98" w:rsidP="00847E98">
      <w:pPr>
        <w:spacing w:before="111"/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u w:val="single"/>
          <w:lang w:val="en-GB"/>
        </w:rPr>
        <w:lastRenderedPageBreak/>
        <w:t>2024 – 2025</w:t>
      </w:r>
      <w:r w:rsidR="007D6F2E" w:rsidRPr="007D6F2E">
        <w:rPr>
          <w:rFonts w:ascii="Arial" w:hAnsi="Arial" w:cs="Arial"/>
          <w:color w:val="000000"/>
          <w:sz w:val="28"/>
          <w:szCs w:val="28"/>
          <w:u w:val="single"/>
          <w:lang w:val="en-GB"/>
        </w:rPr>
        <w:t xml:space="preserve"> Dressage Leagues</w:t>
      </w:r>
    </w:p>
    <w:p w14:paraId="4FAC388B" w14:textId="77777777" w:rsidR="007D6F2E" w:rsidRPr="007D6F2E" w:rsidRDefault="007D6F2E" w:rsidP="00847E98">
      <w:pPr>
        <w:spacing w:before="459"/>
        <w:ind w:right="1861"/>
        <w:rPr>
          <w:rFonts w:ascii="Arial" w:hAnsi="Arial" w:cs="Arial"/>
          <w:sz w:val="28"/>
          <w:szCs w:val="28"/>
          <w:lang w:val="en-GB"/>
        </w:rPr>
      </w:pPr>
      <w:r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1) </w:t>
      </w:r>
      <w:r w:rsidR="00847E98">
        <w:rPr>
          <w:rFonts w:ascii="Arial" w:hAnsi="Arial" w:cs="Arial"/>
          <w:color w:val="000000"/>
          <w:sz w:val="28"/>
          <w:szCs w:val="28"/>
          <w:lang w:val="en-GB"/>
        </w:rPr>
        <w:tab/>
        <w:t>Riders</w:t>
      </w:r>
      <w:r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 must be registered with </w:t>
      </w:r>
      <w:r w:rsidR="00847E98">
        <w:rPr>
          <w:rFonts w:ascii="Arial" w:hAnsi="Arial" w:cs="Arial"/>
          <w:color w:val="000000"/>
          <w:sz w:val="28"/>
          <w:szCs w:val="28"/>
          <w:lang w:val="en-GB"/>
        </w:rPr>
        <w:t>PC area 14</w:t>
      </w:r>
      <w:r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</w:p>
    <w:p w14:paraId="1D02024B" w14:textId="77777777" w:rsidR="00847E98" w:rsidRDefault="00847E98" w:rsidP="00847E98">
      <w:pPr>
        <w:spacing w:before="18"/>
        <w:ind w:left="720" w:right="2436" w:hanging="720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>2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) </w:t>
      </w:r>
      <w:r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Horse/rider combinations may submit results for unaffiliated and </w:t>
      </w:r>
      <w:proofErr w:type="gramStart"/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>affiliated,</w:t>
      </w:r>
      <w:proofErr w:type="gramEnd"/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 these will be separated and allocated to the relevant league. </w:t>
      </w:r>
    </w:p>
    <w:p w14:paraId="4068AE4D" w14:textId="2B2B9910" w:rsidR="007D6F2E" w:rsidRPr="007D6F2E" w:rsidRDefault="00847E98" w:rsidP="00F42EF4">
      <w:pPr>
        <w:spacing w:before="18"/>
        <w:ind w:left="720" w:right="2436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>3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) </w:t>
      </w:r>
      <w:r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>In the case of a shared horse, competitors must submit separate sheets for each horse/rider combination</w:t>
      </w:r>
      <w:r>
        <w:rPr>
          <w:rFonts w:ascii="Arial" w:hAnsi="Arial" w:cs="Arial"/>
          <w:color w:val="000000"/>
          <w:sz w:val="28"/>
          <w:szCs w:val="28"/>
          <w:lang w:val="en-GB"/>
        </w:rPr>
        <w:t>.</w:t>
      </w:r>
      <w:r w:rsidR="00F42EF4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</w:p>
    <w:p w14:paraId="0AF3A069" w14:textId="6F8778D8" w:rsidR="007D6F2E" w:rsidRPr="007D6F2E" w:rsidRDefault="00F42EF4" w:rsidP="00847E98">
      <w:pPr>
        <w:spacing w:before="17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>4</w:t>
      </w:r>
      <w:r w:rsidR="00847E98">
        <w:rPr>
          <w:rFonts w:ascii="Arial" w:hAnsi="Arial" w:cs="Arial"/>
          <w:color w:val="000000"/>
          <w:sz w:val="28"/>
          <w:szCs w:val="28"/>
          <w:lang w:val="en-GB"/>
        </w:rPr>
        <w:t>)</w:t>
      </w:r>
      <w:r w:rsidR="00847E98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Dressage scores from anything other than a recognised </w:t>
      </w:r>
      <w:r w:rsidR="00847E98">
        <w:rPr>
          <w:rFonts w:ascii="Arial" w:hAnsi="Arial" w:cs="Arial"/>
          <w:color w:val="000000"/>
          <w:sz w:val="28"/>
          <w:szCs w:val="28"/>
          <w:lang w:val="en-GB"/>
        </w:rPr>
        <w:t xml:space="preserve">PC or BD </w:t>
      </w:r>
      <w:proofErr w:type="gramStart"/>
      <w:r w:rsidR="00847E98">
        <w:rPr>
          <w:rFonts w:ascii="Arial" w:hAnsi="Arial" w:cs="Arial"/>
          <w:color w:val="000000"/>
          <w:sz w:val="28"/>
          <w:szCs w:val="28"/>
          <w:lang w:val="en-GB"/>
        </w:rPr>
        <w:t>test,</w:t>
      </w:r>
      <w:proofErr w:type="gramEnd"/>
      <w:r w:rsidR="00847E98">
        <w:rPr>
          <w:rFonts w:ascii="Arial" w:hAnsi="Arial" w:cs="Arial"/>
          <w:color w:val="000000"/>
          <w:sz w:val="28"/>
          <w:szCs w:val="28"/>
          <w:lang w:val="en-GB"/>
        </w:rPr>
        <w:t xml:space="preserve"> will not 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be accepted. </w:t>
      </w:r>
    </w:p>
    <w:p w14:paraId="3F5D86DB" w14:textId="504EF71F" w:rsidR="007D6F2E" w:rsidRPr="007D6F2E" w:rsidRDefault="00F42EF4" w:rsidP="00F42EF4">
      <w:pPr>
        <w:spacing w:before="13"/>
        <w:ind w:left="72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>5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>)</w:t>
      </w:r>
      <w:r w:rsidR="00847E98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Results from other disciplines </w:t>
      </w:r>
      <w:r>
        <w:rPr>
          <w:rFonts w:ascii="Arial" w:hAnsi="Arial" w:cs="Arial"/>
          <w:color w:val="000000"/>
          <w:sz w:val="28"/>
          <w:szCs w:val="28"/>
          <w:lang w:val="en-GB"/>
        </w:rPr>
        <w:t xml:space="preserve">(e.g. eventing, combined training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GB"/>
        </w:rPr>
        <w:t>etc</w:t>
      </w:r>
      <w:proofErr w:type="spellEnd"/>
      <w:r>
        <w:rPr>
          <w:rFonts w:ascii="Arial" w:hAnsi="Arial" w:cs="Arial"/>
          <w:color w:val="000000"/>
          <w:sz w:val="28"/>
          <w:szCs w:val="28"/>
          <w:lang w:val="en-GB"/>
        </w:rPr>
        <w:t xml:space="preserve">) 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>and ONLINE competitions will NOT be accepted.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**NSEA/SEG results </w:t>
      </w:r>
      <w:r w:rsidR="00D4497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are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not </w:t>
      </w:r>
      <w:proofErr w:type="gramStart"/>
      <w:r w:rsidR="00D4497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be</w:t>
      </w:r>
      <w:proofErr w:type="gramEnd"/>
      <w:r w:rsidR="00D4497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included in league**</w:t>
      </w:r>
    </w:p>
    <w:p w14:paraId="020B4792" w14:textId="17B4AFBE" w:rsidR="00847E98" w:rsidRDefault="00F42EF4" w:rsidP="00847E98">
      <w:pPr>
        <w:spacing w:before="16"/>
        <w:ind w:left="720" w:right="1784" w:hanging="720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>6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) </w:t>
      </w:r>
      <w:r w:rsidR="00847E98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847E98" w:rsidRPr="00DC3FD8">
        <w:rPr>
          <w:rFonts w:ascii="Arial" w:hAnsi="Arial" w:cs="Arial"/>
          <w:sz w:val="28"/>
          <w:szCs w:val="28"/>
        </w:rPr>
        <w:t>Evidence of results must be submitted</w:t>
      </w:r>
      <w:r w:rsidR="00847E98">
        <w:rPr>
          <w:rFonts w:ascii="Arial" w:hAnsi="Arial" w:cs="Arial"/>
          <w:sz w:val="28"/>
          <w:szCs w:val="28"/>
        </w:rPr>
        <w:t xml:space="preserve"> </w:t>
      </w:r>
      <w:r w:rsidR="00847E98" w:rsidRPr="00DC3FD8">
        <w:rPr>
          <w:rFonts w:ascii="Arial" w:hAnsi="Arial" w:cs="Arial"/>
          <w:sz w:val="28"/>
          <w:szCs w:val="28"/>
        </w:rPr>
        <w:t xml:space="preserve">via email, results must include the date, venue, </w:t>
      </w:r>
      <w:r w:rsidR="00847E98">
        <w:rPr>
          <w:rFonts w:ascii="Arial" w:hAnsi="Arial" w:cs="Arial"/>
          <w:sz w:val="28"/>
          <w:szCs w:val="28"/>
        </w:rPr>
        <w:t>Class entered, score</w:t>
      </w:r>
      <w:r w:rsidR="00847E98" w:rsidRPr="00DC3FD8">
        <w:rPr>
          <w:rFonts w:ascii="Arial" w:hAnsi="Arial" w:cs="Arial"/>
          <w:sz w:val="28"/>
          <w:szCs w:val="28"/>
        </w:rPr>
        <w:t xml:space="preserve">. The </w:t>
      </w:r>
      <w:r w:rsidR="00847E98">
        <w:rPr>
          <w:rFonts w:ascii="Arial" w:hAnsi="Arial" w:cs="Arial"/>
          <w:sz w:val="28"/>
          <w:szCs w:val="28"/>
        </w:rPr>
        <w:t>results</w:t>
      </w:r>
      <w:r w:rsidR="00847E98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must published on e</w:t>
      </w:r>
      <w:r w:rsidR="00847E9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ither Ponyclubresults.co.uk</w:t>
      </w:r>
      <w:proofErr w:type="gramStart"/>
      <w:r w:rsidR="00847E9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  BD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Website</w:t>
      </w:r>
      <w:r w:rsidR="00847E98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 Ridingclubresults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.co.uk or the shows own website.</w:t>
      </w:r>
    </w:p>
    <w:p w14:paraId="05C54E83" w14:textId="2C44CD42" w:rsidR="005B6DFC" w:rsidRDefault="00F42EF4" w:rsidP="005B6DFC">
      <w:pPr>
        <w:spacing w:before="16"/>
        <w:ind w:left="720" w:right="1784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>7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) </w:t>
      </w:r>
      <w:r w:rsidR="005B6DFC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D4497F">
        <w:rPr>
          <w:rFonts w:ascii="Arial" w:hAnsi="Arial" w:cs="Arial"/>
          <w:color w:val="000000"/>
          <w:sz w:val="28"/>
          <w:szCs w:val="28"/>
          <w:lang w:val="en-GB"/>
        </w:rPr>
        <w:t>COMPETITION PERIOD: the 2024</w:t>
      </w:r>
      <w:r w:rsidR="00847E98">
        <w:rPr>
          <w:rFonts w:ascii="Arial" w:hAnsi="Arial" w:cs="Arial"/>
          <w:color w:val="000000"/>
          <w:sz w:val="28"/>
          <w:szCs w:val="28"/>
          <w:lang w:val="en-GB"/>
        </w:rPr>
        <w:t xml:space="preserve"> - 2025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 League will commence on the 1</w:t>
      </w:r>
      <w:r w:rsidR="007D6F2E" w:rsidRPr="007D6F2E">
        <w:rPr>
          <w:rFonts w:ascii="Arial" w:hAnsi="Arial" w:cs="Arial"/>
          <w:color w:val="000000"/>
          <w:sz w:val="28"/>
          <w:szCs w:val="28"/>
          <w:vertAlign w:val="superscript"/>
          <w:lang w:val="en-GB"/>
        </w:rPr>
        <w:t xml:space="preserve">st </w:t>
      </w:r>
      <w:r w:rsidR="00847E98">
        <w:rPr>
          <w:rFonts w:ascii="Arial" w:hAnsi="Arial" w:cs="Arial"/>
          <w:color w:val="000000"/>
          <w:sz w:val="28"/>
          <w:szCs w:val="28"/>
          <w:lang w:val="en-GB"/>
        </w:rPr>
        <w:t>November 2024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 and will end on 30</w:t>
      </w:r>
      <w:r w:rsidR="007D6F2E" w:rsidRPr="007D6F2E">
        <w:rPr>
          <w:rFonts w:ascii="Arial" w:hAnsi="Arial" w:cs="Arial"/>
          <w:color w:val="000000"/>
          <w:sz w:val="28"/>
          <w:szCs w:val="28"/>
          <w:vertAlign w:val="superscript"/>
          <w:lang w:val="en-GB"/>
        </w:rPr>
        <w:t xml:space="preserve">th </w:t>
      </w:r>
      <w:r>
        <w:rPr>
          <w:rFonts w:ascii="Arial" w:hAnsi="Arial" w:cs="Arial"/>
          <w:color w:val="000000"/>
          <w:sz w:val="28"/>
          <w:szCs w:val="28"/>
          <w:lang w:val="en-GB"/>
        </w:rPr>
        <w:t>September</w:t>
      </w:r>
      <w:r w:rsidR="00847E98">
        <w:rPr>
          <w:rFonts w:ascii="Arial" w:hAnsi="Arial" w:cs="Arial"/>
          <w:color w:val="000000"/>
          <w:sz w:val="28"/>
          <w:szCs w:val="28"/>
          <w:lang w:val="en-GB"/>
        </w:rPr>
        <w:t xml:space="preserve"> 2025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>. </w:t>
      </w:r>
    </w:p>
    <w:p w14:paraId="7D6199FB" w14:textId="6D66DAB3" w:rsidR="007D6F2E" w:rsidRPr="007D6F2E" w:rsidRDefault="00F42EF4" w:rsidP="005B6DFC">
      <w:pPr>
        <w:spacing w:before="16"/>
        <w:ind w:left="720" w:right="1784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>8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) </w:t>
      </w:r>
      <w:r w:rsidR="005B6DFC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>Communications/submissions via personal messaging platforms will not be accepted. </w:t>
      </w:r>
    </w:p>
    <w:p w14:paraId="245D3154" w14:textId="5A1456E4" w:rsidR="007D6F2E" w:rsidRDefault="00F42EF4" w:rsidP="005B6DFC">
      <w:pPr>
        <w:spacing w:before="18"/>
        <w:ind w:left="720" w:right="1799" w:hanging="720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>9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) </w:t>
      </w:r>
      <w:r w:rsidR="005B6DFC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Good sportsmanship is relied upon to self-police, however, </w:t>
      </w:r>
      <w:r w:rsidR="005B6DFC">
        <w:rPr>
          <w:rFonts w:ascii="Arial" w:hAnsi="Arial" w:cs="Arial"/>
          <w:color w:val="000000"/>
          <w:sz w:val="28"/>
          <w:szCs w:val="28"/>
          <w:lang w:val="en-GB"/>
        </w:rPr>
        <w:t xml:space="preserve">PC </w:t>
      </w:r>
      <w:r w:rsidR="007D6F2E"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will verify entries and will follow up on reasonable objections. </w:t>
      </w:r>
    </w:p>
    <w:p w14:paraId="09C6D289" w14:textId="77777777" w:rsidR="00F42EF4" w:rsidRDefault="00F42EF4" w:rsidP="005B6DFC">
      <w:pPr>
        <w:spacing w:before="18"/>
        <w:ind w:left="720" w:right="1799" w:hanging="720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263A3783" w14:textId="77777777" w:rsidR="005E0295" w:rsidRDefault="005E0295" w:rsidP="007D6F2E">
      <w:pPr>
        <w:spacing w:before="14"/>
        <w:ind w:left="385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227067D2" w14:textId="77777777" w:rsidR="005E0295" w:rsidRDefault="005E0295" w:rsidP="007D6F2E">
      <w:pPr>
        <w:spacing w:before="14"/>
        <w:ind w:left="385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4D4BA4DA" w14:textId="77777777" w:rsidR="005E0295" w:rsidRDefault="005E0295" w:rsidP="007D6F2E">
      <w:pPr>
        <w:spacing w:before="14"/>
        <w:ind w:left="385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6A00168F" w14:textId="77777777" w:rsidR="005E0295" w:rsidRDefault="005E0295" w:rsidP="007D6F2E">
      <w:pPr>
        <w:spacing w:before="14"/>
        <w:ind w:left="385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206E6436" w14:textId="77777777" w:rsidR="005E0295" w:rsidRDefault="005E0295" w:rsidP="007D6F2E">
      <w:pPr>
        <w:spacing w:before="14"/>
        <w:ind w:left="385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4607338C" w14:textId="77777777" w:rsidR="005B6DFC" w:rsidRDefault="005B6DFC" w:rsidP="007D6F2E">
      <w:pPr>
        <w:spacing w:before="14"/>
        <w:ind w:left="385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1D516A16" w14:textId="77777777" w:rsidR="005E0295" w:rsidRDefault="005E0295" w:rsidP="007D6F2E">
      <w:pPr>
        <w:spacing w:before="14"/>
        <w:ind w:left="385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575F9ADE" w14:textId="77777777" w:rsidR="005E0295" w:rsidRDefault="005E0295" w:rsidP="007D6F2E">
      <w:pPr>
        <w:spacing w:before="14"/>
        <w:ind w:left="385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09C51E6E" w14:textId="77777777" w:rsidR="005E0295" w:rsidRPr="007D6F2E" w:rsidRDefault="005E0295" w:rsidP="007D6F2E">
      <w:pPr>
        <w:spacing w:before="14"/>
        <w:ind w:left="385"/>
        <w:rPr>
          <w:rFonts w:ascii="Arial" w:hAnsi="Arial" w:cs="Arial"/>
          <w:sz w:val="28"/>
          <w:szCs w:val="28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630"/>
        <w:gridCol w:w="6210"/>
      </w:tblGrid>
      <w:tr w:rsidR="005B6DFC" w:rsidRPr="005B6DFC" w14:paraId="3AD58A62" w14:textId="77777777" w:rsidTr="005B6DFC">
        <w:trPr>
          <w:trHeight w:val="501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D0506" w14:textId="77777777" w:rsidR="007D6F2E" w:rsidRPr="005B6DFC" w:rsidRDefault="007D6F2E" w:rsidP="007D6F2E">
            <w:pPr>
              <w:ind w:left="134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Unaffiliated League 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6B7AE" w14:textId="77777777" w:rsidR="007D6F2E" w:rsidRPr="005B6DFC" w:rsidRDefault="007D6F2E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17BC1" w14:textId="77777777" w:rsidR="007D6F2E" w:rsidRPr="005B6DFC" w:rsidRDefault="007D6F2E" w:rsidP="007D6F2E">
            <w:pPr>
              <w:ind w:left="114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Affiliated League </w:t>
            </w:r>
          </w:p>
        </w:tc>
      </w:tr>
      <w:tr w:rsidR="005B6DFC" w:rsidRPr="005B6DFC" w14:paraId="6AD7916E" w14:textId="77777777" w:rsidTr="005B6DFC">
        <w:trPr>
          <w:trHeight w:val="254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AA154" w14:textId="77777777" w:rsidR="007D6F2E" w:rsidRPr="005B6DFC" w:rsidRDefault="007D6F2E" w:rsidP="005B6DFC">
            <w:pPr>
              <w:ind w:left="134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 xml:space="preserve">Intro – Advanced </w:t>
            </w: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BD12E" w14:textId="77777777" w:rsidR="007D6F2E" w:rsidRPr="005B6DFC" w:rsidRDefault="007D6F2E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4BE5B" w14:textId="77777777" w:rsidR="007D6F2E" w:rsidRPr="005B6DFC" w:rsidRDefault="007D6F2E" w:rsidP="005B6DFC">
            <w:pPr>
              <w:ind w:left="129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 xml:space="preserve">Intro – Advanced </w:t>
            </w:r>
          </w:p>
        </w:tc>
      </w:tr>
    </w:tbl>
    <w:p w14:paraId="6AF32A23" w14:textId="77777777" w:rsidR="007D6F2E" w:rsidRPr="005B6DFC" w:rsidRDefault="007D6F2E" w:rsidP="007D6F2E">
      <w:pPr>
        <w:spacing w:after="240"/>
        <w:rPr>
          <w:rFonts w:ascii="Arial" w:eastAsia="Times New Roman" w:hAnsi="Arial" w:cs="Arial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2340"/>
        <w:gridCol w:w="628"/>
        <w:gridCol w:w="2162"/>
        <w:gridCol w:w="4050"/>
      </w:tblGrid>
      <w:tr w:rsidR="007D6F2E" w:rsidRPr="005B6DFC" w14:paraId="760D4180" w14:textId="77777777" w:rsidTr="005B6DFC">
        <w:trPr>
          <w:trHeight w:val="254"/>
        </w:trPr>
        <w:tc>
          <w:tcPr>
            <w:tcW w:w="11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46040" w14:textId="77777777" w:rsidR="007D6F2E" w:rsidRPr="005B6DFC" w:rsidRDefault="007D6F2E" w:rsidP="007D6F2E">
            <w:pPr>
              <w:ind w:left="123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shd w:val="clear" w:color="auto" w:fill="C5E0B3"/>
                <w:lang w:val="en-GB"/>
              </w:rPr>
              <w:t>Scoring</w:t>
            </w:r>
          </w:p>
        </w:tc>
      </w:tr>
      <w:tr w:rsidR="005B6DFC" w:rsidRPr="005B6DFC" w14:paraId="2D147A61" w14:textId="77777777" w:rsidTr="005B6DFC">
        <w:trPr>
          <w:trHeight w:val="230"/>
        </w:trPr>
        <w:tc>
          <w:tcPr>
            <w:tcW w:w="4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6CBED" w14:textId="77777777" w:rsidR="007D6F2E" w:rsidRPr="005B6DFC" w:rsidRDefault="007D6F2E" w:rsidP="007D6F2E">
            <w:pPr>
              <w:ind w:left="13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Intro, Prelim and Novice 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A29D3" w14:textId="77777777" w:rsidR="007D6F2E" w:rsidRPr="005B6DFC" w:rsidRDefault="007D6F2E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6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35EB1" w14:textId="77777777" w:rsidR="007D6F2E" w:rsidRPr="005B6DFC" w:rsidRDefault="007D6F2E" w:rsidP="007D6F2E">
            <w:pPr>
              <w:ind w:left="127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Elementary, Medium and Advanced Medium + </w:t>
            </w:r>
          </w:p>
        </w:tc>
      </w:tr>
      <w:tr w:rsidR="005B6DFC" w:rsidRPr="005B6DFC" w14:paraId="24D14941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7990F" w14:textId="77777777" w:rsidR="005B6DFC" w:rsidRPr="005B6DFC" w:rsidRDefault="005B6DFC" w:rsidP="007D6F2E">
            <w:pPr>
              <w:ind w:left="123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%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7824F" w14:textId="77777777" w:rsidR="005B6DFC" w:rsidRPr="005B6DFC" w:rsidRDefault="005B6DFC" w:rsidP="005B6DFC">
            <w:pPr>
              <w:ind w:left="134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Points </w:t>
            </w:r>
          </w:p>
        </w:tc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A3ECA77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A3928" w14:textId="77777777" w:rsidR="005B6DFC" w:rsidRPr="005B6DFC" w:rsidRDefault="005B6DFC" w:rsidP="007D6F2E">
            <w:pPr>
              <w:ind w:left="118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%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F8C2D" w14:textId="77777777" w:rsidR="005B6DFC" w:rsidRPr="005B6DFC" w:rsidRDefault="005B6DFC" w:rsidP="007D6F2E">
            <w:pPr>
              <w:ind w:left="129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Points </w:t>
            </w:r>
          </w:p>
        </w:tc>
      </w:tr>
      <w:tr w:rsidR="005B6DFC" w:rsidRPr="005B6DFC" w14:paraId="122C486F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41137" w14:textId="77777777" w:rsidR="005B6DFC" w:rsidRPr="005B6DFC" w:rsidRDefault="005B6DFC" w:rsidP="007D6F2E">
            <w:pPr>
              <w:ind w:left="134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Up to 61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53336" w14:textId="77777777" w:rsidR="005B6DFC" w:rsidRPr="005B6DFC" w:rsidRDefault="005B6DFC" w:rsidP="007D6F2E">
            <w:pPr>
              <w:ind w:left="116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1 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2CA7C5A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16B74" w14:textId="77777777" w:rsidR="005B6DFC" w:rsidRPr="005B6DFC" w:rsidRDefault="005B6DFC" w:rsidP="007D6F2E">
            <w:pPr>
              <w:ind w:left="129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Up to 60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4040D" w14:textId="77777777" w:rsidR="005B6DFC" w:rsidRPr="005B6DFC" w:rsidRDefault="005B6DFC" w:rsidP="007D6F2E">
            <w:pPr>
              <w:ind w:left="129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1 </w:t>
            </w:r>
          </w:p>
        </w:tc>
      </w:tr>
      <w:tr w:rsidR="005B6DFC" w:rsidRPr="005B6DFC" w14:paraId="1B33906B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37868" w14:textId="77777777" w:rsidR="005B6DFC" w:rsidRPr="005B6DFC" w:rsidRDefault="005B6DFC" w:rsidP="007D6F2E">
            <w:pPr>
              <w:ind w:left="127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62 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EFC74" w14:textId="77777777" w:rsidR="005B6DFC" w:rsidRPr="005B6DFC" w:rsidRDefault="005B6DFC" w:rsidP="007D6F2E">
            <w:pPr>
              <w:ind w:left="116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1.5 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477E3B5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74A14" w14:textId="77777777" w:rsidR="005B6DFC" w:rsidRPr="005B6DFC" w:rsidRDefault="005B6DFC" w:rsidP="007D6F2E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61 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1CB5D" w14:textId="77777777" w:rsidR="005B6DFC" w:rsidRPr="005B6DFC" w:rsidRDefault="005B6DFC" w:rsidP="007D6F2E">
            <w:pPr>
              <w:ind w:left="129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1.5 </w:t>
            </w:r>
          </w:p>
        </w:tc>
      </w:tr>
      <w:tr w:rsidR="005B6DFC" w:rsidRPr="005B6DFC" w14:paraId="2E6B6FEF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82659" w14:textId="77777777" w:rsidR="005B6DFC" w:rsidRPr="005B6DFC" w:rsidRDefault="005B6DFC" w:rsidP="007D6F2E">
            <w:pPr>
              <w:ind w:left="127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63 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3F721" w14:textId="77777777" w:rsidR="005B6DFC" w:rsidRPr="005B6DFC" w:rsidRDefault="005B6DFC" w:rsidP="007D6F2E">
            <w:pPr>
              <w:ind w:left="121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2 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3CC7BD1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6B7B3" w14:textId="77777777" w:rsidR="005B6DFC" w:rsidRPr="005B6DFC" w:rsidRDefault="005B6DFC" w:rsidP="007D6F2E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62 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21F66" w14:textId="77777777" w:rsidR="005B6DFC" w:rsidRPr="005B6DFC" w:rsidRDefault="005B6DFC" w:rsidP="007D6F2E">
            <w:pPr>
              <w:ind w:left="123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2 </w:t>
            </w:r>
          </w:p>
        </w:tc>
      </w:tr>
      <w:tr w:rsidR="005B6DFC" w:rsidRPr="005B6DFC" w14:paraId="4FEFA04E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20288" w14:textId="77777777" w:rsidR="005B6DFC" w:rsidRPr="005B6DFC" w:rsidRDefault="005B6DFC" w:rsidP="007D6F2E">
            <w:pPr>
              <w:ind w:left="127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64 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80C06" w14:textId="77777777" w:rsidR="005B6DFC" w:rsidRPr="005B6DFC" w:rsidRDefault="005B6DFC" w:rsidP="007D6F2E">
            <w:pPr>
              <w:ind w:left="121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2.5 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7921C3F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25D19" w14:textId="77777777" w:rsidR="005B6DFC" w:rsidRPr="005B6DFC" w:rsidRDefault="005B6DFC" w:rsidP="007D6F2E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63 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A7B7A" w14:textId="77777777" w:rsidR="005B6DFC" w:rsidRPr="005B6DFC" w:rsidRDefault="005B6DFC" w:rsidP="007D6F2E">
            <w:pPr>
              <w:ind w:left="123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2.5 </w:t>
            </w:r>
          </w:p>
        </w:tc>
      </w:tr>
      <w:tr w:rsidR="005B6DFC" w:rsidRPr="005B6DFC" w14:paraId="2485A6D4" w14:textId="77777777" w:rsidTr="005B6DFC">
        <w:trPr>
          <w:trHeight w:val="25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5B7E4" w14:textId="77777777" w:rsidR="005B6DFC" w:rsidRPr="005B6DFC" w:rsidRDefault="005B6DFC" w:rsidP="007D6F2E">
            <w:pPr>
              <w:ind w:left="127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65 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C715C" w14:textId="77777777" w:rsidR="005B6DFC" w:rsidRPr="005B6DFC" w:rsidRDefault="005B6DFC" w:rsidP="007D6F2E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3 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F258D7F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20805" w14:textId="77777777" w:rsidR="005B6DFC" w:rsidRPr="005B6DFC" w:rsidRDefault="005B6DFC" w:rsidP="007D6F2E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64 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A7B37" w14:textId="77777777" w:rsidR="005B6DFC" w:rsidRPr="005B6DFC" w:rsidRDefault="005B6DFC" w:rsidP="007D6F2E">
            <w:pPr>
              <w:ind w:left="121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3 </w:t>
            </w:r>
          </w:p>
        </w:tc>
      </w:tr>
      <w:tr w:rsidR="005B6DFC" w:rsidRPr="005B6DFC" w14:paraId="45EB90CD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DCF2F" w14:textId="77777777" w:rsidR="005B6DFC" w:rsidRPr="005B6DFC" w:rsidRDefault="005B6DFC" w:rsidP="007D6F2E">
            <w:pPr>
              <w:ind w:left="127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66 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21271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3.5 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EA671F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2E395" w14:textId="77777777" w:rsidR="005B6DFC" w:rsidRPr="005B6DFC" w:rsidRDefault="005B6DFC" w:rsidP="007D6F2E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65 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1A45F" w14:textId="77777777" w:rsidR="005B6DFC" w:rsidRPr="005B6DFC" w:rsidRDefault="005B6DFC" w:rsidP="007D6F2E">
            <w:pPr>
              <w:ind w:left="121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3.5</w:t>
            </w:r>
          </w:p>
        </w:tc>
      </w:tr>
      <w:tr w:rsidR="005B6DFC" w:rsidRPr="005B6DFC" w14:paraId="405DD65D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DC77" w14:textId="77777777" w:rsidR="005B6DFC" w:rsidRPr="005B6DFC" w:rsidRDefault="005B6DFC" w:rsidP="005B6DFC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67 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CB2D3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4 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650A38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B759" w14:textId="77777777" w:rsidR="005B6DFC" w:rsidRPr="005B6DFC" w:rsidRDefault="005B6DFC" w:rsidP="005B6DFC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66 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7A33A" w14:textId="77777777" w:rsidR="005B6DFC" w:rsidRPr="005B6DFC" w:rsidRDefault="005B6DFC" w:rsidP="005B6DFC">
            <w:pPr>
              <w:ind w:left="120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4</w:t>
            </w:r>
          </w:p>
        </w:tc>
      </w:tr>
      <w:tr w:rsidR="005B6DFC" w:rsidRPr="005B6DFC" w14:paraId="544ED292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602" w14:textId="77777777" w:rsidR="005B6DFC" w:rsidRPr="005B6DFC" w:rsidRDefault="005B6DFC" w:rsidP="005B6DFC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68 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8BDF7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4.5 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AEC94A9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C867" w14:textId="77777777" w:rsidR="005B6DFC" w:rsidRPr="005B6DFC" w:rsidRDefault="005B6DFC" w:rsidP="005B6DFC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67 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C2F3" w14:textId="77777777" w:rsidR="005B6DFC" w:rsidRPr="005B6DFC" w:rsidRDefault="005B6DFC" w:rsidP="005B6DFC">
            <w:pPr>
              <w:ind w:left="120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4.5</w:t>
            </w:r>
          </w:p>
        </w:tc>
      </w:tr>
      <w:tr w:rsidR="005B6DFC" w:rsidRPr="005B6DFC" w14:paraId="191D303C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1EBA" w14:textId="77777777" w:rsidR="005B6DFC" w:rsidRPr="005B6DFC" w:rsidRDefault="005B6DFC" w:rsidP="005B6DFC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69 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B0CB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5 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6F32E4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11D2" w14:textId="77777777" w:rsidR="005B6DFC" w:rsidRPr="005B6DFC" w:rsidRDefault="005B6DFC" w:rsidP="005B6DFC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68 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7996" w14:textId="77777777" w:rsidR="005B6DFC" w:rsidRPr="005B6DFC" w:rsidRDefault="005B6DFC" w:rsidP="005B6DFC">
            <w:pPr>
              <w:ind w:left="125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5</w:t>
            </w:r>
          </w:p>
        </w:tc>
      </w:tr>
      <w:tr w:rsidR="005B6DFC" w:rsidRPr="005B6DFC" w14:paraId="3045CDCE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01EE1" w14:textId="77777777" w:rsidR="005B6DFC" w:rsidRPr="005B6DFC" w:rsidRDefault="005B6DFC" w:rsidP="005B6DFC">
            <w:pPr>
              <w:ind w:left="121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70 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503E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5.5 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3C1E55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8B7B" w14:textId="77777777" w:rsidR="005B6DFC" w:rsidRPr="005B6DFC" w:rsidRDefault="005B6DFC" w:rsidP="005B6DFC">
            <w:pPr>
              <w:ind w:left="122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69 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B70A" w14:textId="77777777" w:rsidR="005B6DFC" w:rsidRPr="005B6DFC" w:rsidRDefault="005B6DFC" w:rsidP="005B6DFC">
            <w:pPr>
              <w:ind w:left="125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5.5</w:t>
            </w:r>
          </w:p>
        </w:tc>
      </w:tr>
      <w:tr w:rsidR="005B6DFC" w:rsidRPr="005B6DFC" w14:paraId="0C057389" w14:textId="77777777" w:rsidTr="005B6DFC">
        <w:trPr>
          <w:trHeight w:val="25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2325" w14:textId="77777777" w:rsidR="005B6DFC" w:rsidRPr="005B6DFC" w:rsidRDefault="005B6DFC" w:rsidP="005B6DFC">
            <w:pPr>
              <w:ind w:left="121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71+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E49C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6 </w:t>
            </w:r>
          </w:p>
        </w:tc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C07EA" w14:textId="77777777" w:rsidR="005B6DFC" w:rsidRPr="005B6DFC" w:rsidRDefault="005B6DFC" w:rsidP="007D6F2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A01A" w14:textId="77777777" w:rsidR="005B6DFC" w:rsidRPr="005B6DFC" w:rsidRDefault="005B6DFC" w:rsidP="005B6DFC">
            <w:pPr>
              <w:ind w:left="121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70+ 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0EA3" w14:textId="77777777" w:rsidR="005B6DFC" w:rsidRPr="005B6DFC" w:rsidRDefault="005B6DFC" w:rsidP="005B6DFC">
            <w:pPr>
              <w:ind w:left="127"/>
              <w:rPr>
                <w:rFonts w:ascii="Arial" w:hAnsi="Arial" w:cs="Arial"/>
                <w:lang w:val="en-GB"/>
              </w:rPr>
            </w:pPr>
            <w:r w:rsidRPr="005B6DFC">
              <w:rPr>
                <w:rFonts w:ascii="Arial" w:hAnsi="Arial" w:cs="Arial"/>
                <w:color w:val="000000"/>
                <w:lang w:val="en-GB"/>
              </w:rPr>
              <w:t>6</w:t>
            </w:r>
          </w:p>
        </w:tc>
      </w:tr>
    </w:tbl>
    <w:p w14:paraId="482E0CF6" w14:textId="77777777" w:rsidR="007D6F2E" w:rsidRPr="007D6F2E" w:rsidRDefault="007D6F2E" w:rsidP="007D6F2E">
      <w:pPr>
        <w:spacing w:after="240"/>
        <w:rPr>
          <w:rFonts w:ascii="Arial" w:eastAsia="Times New Roman" w:hAnsi="Arial" w:cs="Arial"/>
          <w:sz w:val="28"/>
          <w:szCs w:val="28"/>
          <w:lang w:val="en-GB"/>
        </w:rPr>
      </w:pPr>
    </w:p>
    <w:p w14:paraId="29B40A11" w14:textId="77777777" w:rsidR="005B6DFC" w:rsidRDefault="007D6F2E" w:rsidP="005B6DFC">
      <w:pPr>
        <w:ind w:left="6271"/>
        <w:rPr>
          <w:rFonts w:ascii="Arial" w:hAnsi="Arial" w:cs="Arial"/>
          <w:sz w:val="28"/>
          <w:szCs w:val="28"/>
          <w:lang w:val="en-GB"/>
        </w:rPr>
      </w:pPr>
      <w:r w:rsidRPr="007D6F2E">
        <w:rPr>
          <w:rFonts w:ascii="Arial" w:hAnsi="Arial" w:cs="Arial"/>
          <w:color w:val="000000"/>
          <w:sz w:val="28"/>
          <w:szCs w:val="28"/>
          <w:lang w:val="en-GB"/>
        </w:rPr>
        <w:t>  </w:t>
      </w:r>
    </w:p>
    <w:p w14:paraId="7AF2F9B3" w14:textId="668320C9" w:rsidR="007D6F2E" w:rsidRPr="007D6F2E" w:rsidRDefault="007D6F2E" w:rsidP="00D4497F">
      <w:pPr>
        <w:ind w:left="90"/>
        <w:jc w:val="center"/>
        <w:rPr>
          <w:rFonts w:ascii="Arial" w:hAnsi="Arial" w:cs="Arial"/>
          <w:sz w:val="28"/>
          <w:szCs w:val="28"/>
          <w:lang w:val="en-GB"/>
        </w:rPr>
      </w:pPr>
      <w:r w:rsidRPr="007D6F2E">
        <w:rPr>
          <w:rFonts w:ascii="Arial" w:hAnsi="Arial" w:cs="Arial"/>
          <w:i/>
          <w:iCs/>
          <w:color w:val="000000"/>
          <w:sz w:val="28"/>
          <w:szCs w:val="28"/>
          <w:lang w:val="en-GB"/>
        </w:rPr>
        <w:t>Results and qualification notes.</w:t>
      </w:r>
    </w:p>
    <w:p w14:paraId="56624BD3" w14:textId="5D624AA1" w:rsidR="007D6F2E" w:rsidRPr="007D6F2E" w:rsidRDefault="007D6F2E" w:rsidP="005B6DFC">
      <w:pPr>
        <w:spacing w:before="229"/>
        <w:ind w:left="1437" w:hanging="1060"/>
        <w:rPr>
          <w:rFonts w:ascii="Arial" w:hAnsi="Arial" w:cs="Arial"/>
          <w:sz w:val="28"/>
          <w:szCs w:val="28"/>
          <w:lang w:val="en-GB"/>
        </w:rPr>
      </w:pPr>
      <w:r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1) </w:t>
      </w:r>
      <w:r w:rsidR="005B6DFC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5B6DFC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Pr="007D6F2E">
        <w:rPr>
          <w:rFonts w:ascii="Arial" w:hAnsi="Arial" w:cs="Arial"/>
          <w:color w:val="000000"/>
          <w:sz w:val="28"/>
          <w:szCs w:val="28"/>
          <w:lang w:val="en-GB"/>
        </w:rPr>
        <w:t>Final scores for the Dressage Leagues to be announced as soon as possible after 30</w:t>
      </w:r>
      <w:r w:rsidRPr="007D6F2E">
        <w:rPr>
          <w:rFonts w:ascii="Arial" w:hAnsi="Arial" w:cs="Arial"/>
          <w:color w:val="000000"/>
          <w:sz w:val="28"/>
          <w:szCs w:val="28"/>
          <w:vertAlign w:val="superscript"/>
          <w:lang w:val="en-GB"/>
        </w:rPr>
        <w:t xml:space="preserve">th </w:t>
      </w:r>
      <w:r w:rsidR="00F42EF4">
        <w:rPr>
          <w:rFonts w:ascii="Arial" w:hAnsi="Arial" w:cs="Arial"/>
          <w:color w:val="000000"/>
          <w:sz w:val="28"/>
          <w:szCs w:val="28"/>
          <w:lang w:val="en-GB"/>
        </w:rPr>
        <w:t xml:space="preserve">September </w:t>
      </w:r>
      <w:r w:rsidR="005B6DFC">
        <w:rPr>
          <w:rFonts w:ascii="Arial" w:hAnsi="Arial" w:cs="Arial"/>
          <w:color w:val="000000"/>
          <w:sz w:val="28"/>
          <w:szCs w:val="28"/>
          <w:lang w:val="en-GB"/>
        </w:rPr>
        <w:t>2025</w:t>
      </w:r>
    </w:p>
    <w:p w14:paraId="1403CAFA" w14:textId="77777777" w:rsidR="005B6DFC" w:rsidRDefault="007D6F2E" w:rsidP="005B6DFC">
      <w:pPr>
        <w:spacing w:before="8"/>
        <w:ind w:left="1431" w:hanging="1060"/>
        <w:rPr>
          <w:rFonts w:ascii="Arial" w:hAnsi="Arial" w:cs="Arial"/>
          <w:color w:val="000000"/>
          <w:sz w:val="28"/>
          <w:szCs w:val="28"/>
          <w:lang w:val="en-GB"/>
        </w:rPr>
      </w:pPr>
      <w:r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2) </w:t>
      </w:r>
      <w:r w:rsidR="005B6DFC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5B6DFC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In the event of equal scores: the highest average percentage from the horse/rider combinations’ top six results will be the higher place. </w:t>
      </w:r>
    </w:p>
    <w:p w14:paraId="708E8CD1" w14:textId="77777777" w:rsidR="007D6F2E" w:rsidRPr="007D6F2E" w:rsidRDefault="007D6F2E" w:rsidP="007D6F2E">
      <w:pPr>
        <w:spacing w:before="8"/>
        <w:ind w:left="370" w:right="3721" w:firstLine="1"/>
        <w:rPr>
          <w:rFonts w:ascii="Arial" w:hAnsi="Arial" w:cs="Arial"/>
          <w:sz w:val="28"/>
          <w:szCs w:val="28"/>
          <w:lang w:val="en-GB"/>
        </w:rPr>
      </w:pPr>
      <w:r w:rsidRPr="007D6F2E">
        <w:rPr>
          <w:rFonts w:ascii="Arial" w:hAnsi="Arial" w:cs="Arial"/>
          <w:color w:val="000000"/>
          <w:sz w:val="28"/>
          <w:szCs w:val="28"/>
          <w:lang w:val="en-GB"/>
        </w:rPr>
        <w:t xml:space="preserve">3) </w:t>
      </w:r>
      <w:r w:rsidR="00A02DF1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="00A02DF1">
        <w:rPr>
          <w:rFonts w:ascii="Arial" w:hAnsi="Arial" w:cs="Arial"/>
          <w:color w:val="000000"/>
          <w:sz w:val="28"/>
          <w:szCs w:val="28"/>
          <w:lang w:val="en-GB"/>
        </w:rPr>
        <w:tab/>
      </w:r>
      <w:r w:rsidRPr="007D6F2E">
        <w:rPr>
          <w:rFonts w:ascii="Arial" w:hAnsi="Arial" w:cs="Arial"/>
          <w:color w:val="000000"/>
          <w:sz w:val="28"/>
          <w:szCs w:val="28"/>
          <w:lang w:val="en-GB"/>
        </w:rPr>
        <w:t>Prize structure to be confirmed </w:t>
      </w:r>
    </w:p>
    <w:p w14:paraId="27BD3061" w14:textId="77777777" w:rsidR="007D6F2E" w:rsidRPr="007D6F2E" w:rsidRDefault="007D6F2E" w:rsidP="007D6F2E">
      <w:pPr>
        <w:spacing w:before="6"/>
        <w:ind w:left="360" w:right="1669" w:hanging="5"/>
        <w:rPr>
          <w:rFonts w:ascii="Arial" w:hAnsi="Arial" w:cs="Arial"/>
          <w:sz w:val="28"/>
          <w:szCs w:val="28"/>
          <w:lang w:val="en-GB"/>
        </w:rPr>
      </w:pPr>
    </w:p>
    <w:p w14:paraId="1FF5B5DC" w14:textId="77777777" w:rsidR="007D6F2E" w:rsidRPr="007D6F2E" w:rsidRDefault="007D6F2E" w:rsidP="007D6F2E">
      <w:pPr>
        <w:spacing w:before="226"/>
        <w:rPr>
          <w:rFonts w:ascii="Times" w:hAnsi="Times" w:cs="Times New Roman"/>
          <w:sz w:val="20"/>
          <w:szCs w:val="20"/>
          <w:lang w:val="en-GB"/>
        </w:rPr>
      </w:pPr>
      <w:r w:rsidRPr="007D6F2E">
        <w:rPr>
          <w:rFonts w:ascii="Calibri" w:hAnsi="Calibri" w:cs="Times New Roman"/>
          <w:color w:val="000000"/>
          <w:sz w:val="18"/>
          <w:szCs w:val="18"/>
          <w:lang w:val="en-GB"/>
        </w:rPr>
        <w:t>  </w:t>
      </w:r>
    </w:p>
    <w:p w14:paraId="304E6A60" w14:textId="77777777" w:rsidR="002153AF" w:rsidRPr="00341023" w:rsidRDefault="002153AF" w:rsidP="002153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sectPr w:rsidR="002153AF" w:rsidRPr="00341023" w:rsidSect="005B6DFC">
      <w:pgSz w:w="15840" w:h="12240" w:orient="landscape"/>
      <w:pgMar w:top="18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33DD"/>
    <w:multiLevelType w:val="multilevel"/>
    <w:tmpl w:val="3230E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82C83"/>
    <w:multiLevelType w:val="hybridMultilevel"/>
    <w:tmpl w:val="B776B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3066BC"/>
    <w:multiLevelType w:val="hybridMultilevel"/>
    <w:tmpl w:val="04CEB7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8852C3"/>
    <w:multiLevelType w:val="multilevel"/>
    <w:tmpl w:val="7CBE16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40CF0352"/>
    <w:multiLevelType w:val="multilevel"/>
    <w:tmpl w:val="3230E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560FA"/>
    <w:multiLevelType w:val="hybridMultilevel"/>
    <w:tmpl w:val="4D063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923AC"/>
    <w:multiLevelType w:val="multilevel"/>
    <w:tmpl w:val="4D9A68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286B1D"/>
    <w:multiLevelType w:val="multilevel"/>
    <w:tmpl w:val="07B4D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B43AAC"/>
    <w:multiLevelType w:val="multilevel"/>
    <w:tmpl w:val="104C7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E15BC"/>
    <w:multiLevelType w:val="hybridMultilevel"/>
    <w:tmpl w:val="7C821474"/>
    <w:lvl w:ilvl="0" w:tplc="F11C70E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64"/>
    <w:rsid w:val="0004283E"/>
    <w:rsid w:val="002153AF"/>
    <w:rsid w:val="004D70B5"/>
    <w:rsid w:val="005B6DFC"/>
    <w:rsid w:val="005E0295"/>
    <w:rsid w:val="005F2510"/>
    <w:rsid w:val="007D6F2E"/>
    <w:rsid w:val="00847E98"/>
    <w:rsid w:val="00A02DF1"/>
    <w:rsid w:val="00BB0481"/>
    <w:rsid w:val="00C9663A"/>
    <w:rsid w:val="00D4497F"/>
    <w:rsid w:val="00DC3FD8"/>
    <w:rsid w:val="00F05164"/>
    <w:rsid w:val="00F4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1BCB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10"/>
    <w:pPr>
      <w:ind w:left="720"/>
      <w:contextualSpacing/>
    </w:pPr>
  </w:style>
  <w:style w:type="table" w:styleId="TableGrid">
    <w:name w:val="Table Grid"/>
    <w:basedOn w:val="TableNormal"/>
    <w:uiPriority w:val="59"/>
    <w:rsid w:val="005F2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6F2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10"/>
    <w:pPr>
      <w:ind w:left="720"/>
      <w:contextualSpacing/>
    </w:pPr>
  </w:style>
  <w:style w:type="table" w:styleId="TableGrid">
    <w:name w:val="Table Grid"/>
    <w:basedOn w:val="TableNormal"/>
    <w:uiPriority w:val="59"/>
    <w:rsid w:val="005F2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6F2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FC7680-4110-FB4A-A3BC-F7AC808C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452</Words>
  <Characters>2581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7</cp:revision>
  <dcterms:created xsi:type="dcterms:W3CDTF">2024-09-15T17:23:00Z</dcterms:created>
  <dcterms:modified xsi:type="dcterms:W3CDTF">2024-10-10T19:10:00Z</dcterms:modified>
</cp:coreProperties>
</file>